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DF41E" w14:textId="6CB3EF46" w:rsidR="00DD1AF1" w:rsidRPr="00614C68" w:rsidRDefault="002F5DA8" w:rsidP="002F5DA8">
      <w:pPr>
        <w:jc w:val="center"/>
        <w:rPr>
          <w:rFonts w:cstheme="minorHAnsi"/>
          <w:b/>
          <w:bCs/>
          <w:sz w:val="20"/>
          <w:szCs w:val="20"/>
        </w:rPr>
      </w:pPr>
      <w:r w:rsidRPr="00614C68">
        <w:rPr>
          <w:rFonts w:cstheme="minorHAnsi"/>
          <w:b/>
          <w:bCs/>
          <w:sz w:val="20"/>
          <w:szCs w:val="20"/>
        </w:rPr>
        <w:t>Medical Student Bystander Training Workshop: Facilitator</w:t>
      </w:r>
      <w:r w:rsidR="00DD1AF1" w:rsidRPr="00614C68">
        <w:rPr>
          <w:rFonts w:cstheme="minorHAnsi"/>
          <w:b/>
          <w:bCs/>
          <w:sz w:val="20"/>
          <w:szCs w:val="20"/>
        </w:rPr>
        <w:t xml:space="preserve"> Guide</w:t>
      </w:r>
    </w:p>
    <w:p w14:paraId="5C6AE821" w14:textId="4DEF2EB0" w:rsidR="00DD1AF1" w:rsidRPr="00614C68" w:rsidRDefault="00DD1AF1" w:rsidP="002F5DA8">
      <w:pPr>
        <w:jc w:val="center"/>
        <w:rPr>
          <w:rFonts w:cstheme="minorHAnsi"/>
          <w:sz w:val="20"/>
          <w:szCs w:val="20"/>
        </w:rPr>
      </w:pPr>
      <w:r w:rsidRPr="00614C68">
        <w:rPr>
          <w:rFonts w:cstheme="minorHAnsi"/>
          <w:sz w:val="20"/>
          <w:szCs w:val="20"/>
        </w:rPr>
        <w:t>Authors: Michelle York BS, Amy E Fleming MD MHPE</w:t>
      </w:r>
    </w:p>
    <w:p w14:paraId="6BDF0341" w14:textId="1942B689" w:rsidR="002F5DA8" w:rsidRPr="00614C68" w:rsidRDefault="002F5DA8" w:rsidP="002F5DA8">
      <w:pPr>
        <w:jc w:val="center"/>
        <w:rPr>
          <w:rFonts w:cstheme="minorHAnsi"/>
          <w:sz w:val="20"/>
          <w:szCs w:val="20"/>
        </w:rPr>
      </w:pPr>
      <w:r w:rsidRPr="00614C68">
        <w:rPr>
          <w:rFonts w:cstheme="minorHAnsi"/>
          <w:sz w:val="20"/>
          <w:szCs w:val="20"/>
        </w:rPr>
        <w:t>Vanderbilt University School of Medicine</w:t>
      </w:r>
    </w:p>
    <w:p w14:paraId="0C5833E6" w14:textId="2F616336" w:rsidR="00DD1AF1" w:rsidRPr="00614C68" w:rsidRDefault="00DD1AF1" w:rsidP="00DD1AF1">
      <w:pPr>
        <w:rPr>
          <w:rFonts w:cstheme="minorHAnsi"/>
          <w:sz w:val="20"/>
          <w:szCs w:val="20"/>
        </w:rPr>
      </w:pPr>
    </w:p>
    <w:p w14:paraId="1AA66836" w14:textId="223B4AC5" w:rsidR="002F5DA8" w:rsidRPr="00614C68" w:rsidRDefault="002F5DA8" w:rsidP="002F5DA8">
      <w:pPr>
        <w:pStyle w:val="Heading1"/>
        <w:ind w:left="0"/>
        <w:rPr>
          <w:rFonts w:asciiTheme="minorHAnsi" w:hAnsiTheme="minorHAnsi" w:cstheme="minorHAnsi"/>
          <w:sz w:val="20"/>
          <w:szCs w:val="20"/>
        </w:rPr>
      </w:pPr>
      <w:r w:rsidRPr="00614C68">
        <w:rPr>
          <w:rFonts w:asciiTheme="minorHAnsi" w:hAnsiTheme="minorHAnsi" w:cstheme="minorHAnsi"/>
          <w:spacing w:val="-1"/>
          <w:sz w:val="20"/>
          <w:szCs w:val="20"/>
        </w:rPr>
        <w:t>Total</w:t>
      </w:r>
      <w:r w:rsidRPr="00614C68">
        <w:rPr>
          <w:rFonts w:asciiTheme="minorHAnsi" w:hAnsiTheme="minorHAnsi" w:cstheme="minorHAnsi"/>
          <w:sz w:val="20"/>
          <w:szCs w:val="20"/>
        </w:rPr>
        <w:t xml:space="preserve"> </w:t>
      </w:r>
      <w:r w:rsidRPr="00614C68">
        <w:rPr>
          <w:rFonts w:asciiTheme="minorHAnsi" w:hAnsiTheme="minorHAnsi" w:cstheme="minorHAnsi"/>
          <w:spacing w:val="-1"/>
          <w:sz w:val="20"/>
          <w:szCs w:val="20"/>
        </w:rPr>
        <w:t>session</w:t>
      </w:r>
      <w:r w:rsidRPr="00614C68">
        <w:rPr>
          <w:rFonts w:asciiTheme="minorHAnsi" w:hAnsiTheme="minorHAnsi" w:cstheme="minorHAnsi"/>
          <w:sz w:val="20"/>
          <w:szCs w:val="20"/>
        </w:rPr>
        <w:t xml:space="preserve"> time: </w:t>
      </w:r>
      <w:r w:rsidR="00936A7E" w:rsidRPr="00614C68">
        <w:rPr>
          <w:rFonts w:asciiTheme="minorHAnsi" w:hAnsiTheme="minorHAnsi" w:cstheme="minorHAnsi"/>
          <w:sz w:val="20"/>
          <w:szCs w:val="20"/>
        </w:rPr>
        <w:t>55 min</w:t>
      </w:r>
    </w:p>
    <w:p w14:paraId="7CF89AE2" w14:textId="30516596" w:rsidR="002F5DA8" w:rsidRPr="00614C68" w:rsidRDefault="002F5DA8" w:rsidP="002F5DA8">
      <w:pPr>
        <w:pStyle w:val="Heading1"/>
        <w:ind w:left="0"/>
        <w:rPr>
          <w:rFonts w:asciiTheme="minorHAnsi" w:hAnsiTheme="minorHAnsi" w:cstheme="minorHAnsi"/>
          <w:sz w:val="20"/>
          <w:szCs w:val="20"/>
        </w:rPr>
      </w:pPr>
      <w:r w:rsidRPr="00614C68">
        <w:rPr>
          <w:rFonts w:asciiTheme="minorHAnsi" w:hAnsiTheme="minorHAnsi" w:cstheme="minorHAnsi"/>
          <w:sz w:val="20"/>
          <w:szCs w:val="20"/>
        </w:rPr>
        <w:t>Ideal number of participants: 12-18</w:t>
      </w:r>
    </w:p>
    <w:p w14:paraId="685AC3F0" w14:textId="77777777" w:rsidR="002F5DA8" w:rsidRPr="00614C68" w:rsidRDefault="002F5DA8" w:rsidP="002F5DA8">
      <w:pPr>
        <w:pStyle w:val="Heading1"/>
        <w:ind w:left="0"/>
        <w:rPr>
          <w:rFonts w:asciiTheme="minorHAnsi" w:hAnsiTheme="minorHAnsi" w:cstheme="minorHAnsi"/>
          <w:sz w:val="20"/>
          <w:szCs w:val="20"/>
        </w:rPr>
      </w:pPr>
      <w:r w:rsidRPr="00614C68">
        <w:rPr>
          <w:rFonts w:asciiTheme="minorHAnsi" w:hAnsiTheme="minorHAnsi" w:cstheme="minorHAnsi"/>
          <w:b w:val="0"/>
          <w:sz w:val="20"/>
          <w:szCs w:val="20"/>
        </w:rPr>
        <w:t>(See below for suggested modifications if given a shorter time frame and larger audience.)</w:t>
      </w:r>
    </w:p>
    <w:p w14:paraId="4627E65C" w14:textId="03BD25CD" w:rsidR="002F5DA8" w:rsidRPr="00614C68" w:rsidRDefault="002F5DA8" w:rsidP="00DD1AF1">
      <w:pPr>
        <w:rPr>
          <w:rFonts w:cstheme="minorHAnsi"/>
          <w:sz w:val="20"/>
          <w:szCs w:val="20"/>
        </w:rPr>
      </w:pPr>
    </w:p>
    <w:p w14:paraId="0A5FDCCD" w14:textId="77777777" w:rsidR="002F5DA8" w:rsidRPr="00614C68" w:rsidRDefault="002F5DA8" w:rsidP="00DD1AF1">
      <w:pPr>
        <w:rPr>
          <w:rFonts w:cstheme="minorHAnsi"/>
          <w:sz w:val="20"/>
          <w:szCs w:val="20"/>
        </w:rPr>
      </w:pPr>
    </w:p>
    <w:p w14:paraId="2ECBC656" w14:textId="0D5DDE54" w:rsidR="00DD1AF1" w:rsidRPr="00614C68" w:rsidRDefault="002F5DA8" w:rsidP="00DD1AF1">
      <w:pPr>
        <w:rPr>
          <w:rFonts w:cstheme="minorHAnsi"/>
          <w:b/>
          <w:bCs/>
          <w:sz w:val="20"/>
          <w:szCs w:val="20"/>
        </w:rPr>
      </w:pPr>
      <w:r w:rsidRPr="00614C68">
        <w:rPr>
          <w:rFonts w:cstheme="minorHAnsi"/>
          <w:b/>
          <w:bCs/>
          <w:sz w:val="20"/>
          <w:szCs w:val="20"/>
        </w:rPr>
        <w:t xml:space="preserve">Educational </w:t>
      </w:r>
      <w:r w:rsidR="00DD1AF1" w:rsidRPr="00614C68">
        <w:rPr>
          <w:rFonts w:cstheme="minorHAnsi"/>
          <w:b/>
          <w:bCs/>
          <w:sz w:val="20"/>
          <w:szCs w:val="20"/>
        </w:rPr>
        <w:t xml:space="preserve">Objectives: </w:t>
      </w:r>
    </w:p>
    <w:p w14:paraId="33BADB61" w14:textId="77777777" w:rsidR="00814FF4" w:rsidRPr="002A1787" w:rsidRDefault="00814FF4" w:rsidP="00814FF4">
      <w:pPr>
        <w:numPr>
          <w:ilvl w:val="0"/>
          <w:numId w:val="9"/>
        </w:numPr>
        <w:pBdr>
          <w:top w:val="nil"/>
          <w:left w:val="nil"/>
          <w:bottom w:val="nil"/>
          <w:right w:val="nil"/>
          <w:between w:val="nil"/>
        </w:pBdr>
        <w:rPr>
          <w:rFonts w:cstheme="minorHAnsi"/>
          <w:color w:val="000000"/>
          <w:sz w:val="20"/>
          <w:szCs w:val="20"/>
        </w:rPr>
      </w:pPr>
      <w:r w:rsidRPr="002A1787">
        <w:rPr>
          <w:rFonts w:cstheme="minorHAnsi"/>
          <w:color w:val="000000"/>
          <w:sz w:val="20"/>
          <w:szCs w:val="20"/>
        </w:rPr>
        <w:t xml:space="preserve">Define the terms bias, microaggression, and active bystander. </w:t>
      </w:r>
    </w:p>
    <w:p w14:paraId="227EE45E" w14:textId="77777777" w:rsidR="00814FF4" w:rsidRPr="002A1787" w:rsidRDefault="00814FF4" w:rsidP="00814FF4">
      <w:pPr>
        <w:numPr>
          <w:ilvl w:val="0"/>
          <w:numId w:val="9"/>
        </w:numPr>
        <w:pBdr>
          <w:top w:val="nil"/>
          <w:left w:val="nil"/>
          <w:bottom w:val="nil"/>
          <w:right w:val="nil"/>
          <w:between w:val="nil"/>
        </w:pBdr>
        <w:rPr>
          <w:rFonts w:cstheme="minorHAnsi"/>
          <w:color w:val="000000"/>
          <w:sz w:val="20"/>
          <w:szCs w:val="20"/>
        </w:rPr>
      </w:pPr>
      <w:r>
        <w:rPr>
          <w:rFonts w:cstheme="minorHAnsi"/>
          <w:color w:val="000000"/>
          <w:sz w:val="20"/>
          <w:szCs w:val="20"/>
        </w:rPr>
        <w:t>Summarize</w:t>
      </w:r>
      <w:r w:rsidRPr="002A1787">
        <w:rPr>
          <w:rFonts w:cstheme="minorHAnsi"/>
          <w:color w:val="000000"/>
          <w:sz w:val="20"/>
          <w:szCs w:val="20"/>
        </w:rPr>
        <w:t xml:space="preserve"> the prevalence of bias and microaggressions.</w:t>
      </w:r>
    </w:p>
    <w:p w14:paraId="790BB29A" w14:textId="6C812692" w:rsidR="00814FF4" w:rsidRDefault="00814FF4" w:rsidP="00814FF4">
      <w:pPr>
        <w:numPr>
          <w:ilvl w:val="0"/>
          <w:numId w:val="9"/>
        </w:numPr>
        <w:pBdr>
          <w:top w:val="nil"/>
          <w:left w:val="nil"/>
          <w:bottom w:val="nil"/>
          <w:right w:val="nil"/>
          <w:between w:val="nil"/>
        </w:pBdr>
        <w:rPr>
          <w:rFonts w:cstheme="minorHAnsi"/>
          <w:color w:val="000000"/>
          <w:sz w:val="20"/>
          <w:szCs w:val="20"/>
        </w:rPr>
      </w:pPr>
      <w:r w:rsidRPr="002A1787">
        <w:rPr>
          <w:rFonts w:cstheme="minorHAnsi"/>
          <w:color w:val="000000"/>
          <w:sz w:val="20"/>
          <w:szCs w:val="20"/>
        </w:rPr>
        <w:t>Describe the 5 D's model as a framework to respond to incidents of bias and microaggressions as an active bystander</w:t>
      </w:r>
    </w:p>
    <w:p w14:paraId="50CFB096" w14:textId="3FB3C16C" w:rsidR="00814FF4" w:rsidRDefault="00814FF4" w:rsidP="00814FF4">
      <w:pPr>
        <w:numPr>
          <w:ilvl w:val="0"/>
          <w:numId w:val="9"/>
        </w:numPr>
        <w:pBdr>
          <w:top w:val="nil"/>
          <w:left w:val="nil"/>
          <w:bottom w:val="nil"/>
          <w:right w:val="nil"/>
          <w:between w:val="nil"/>
        </w:pBdr>
        <w:rPr>
          <w:rFonts w:cstheme="minorHAnsi"/>
          <w:color w:val="000000"/>
          <w:sz w:val="20"/>
          <w:szCs w:val="20"/>
        </w:rPr>
      </w:pPr>
      <w:r>
        <w:rPr>
          <w:rFonts w:cstheme="minorHAnsi"/>
          <w:color w:val="000000"/>
          <w:sz w:val="20"/>
          <w:szCs w:val="20"/>
        </w:rPr>
        <w:t xml:space="preserve">Explain the importance of active bystander advocacy as a model for improving the clinical learning and care environment </w:t>
      </w:r>
    </w:p>
    <w:p w14:paraId="5285DC3A" w14:textId="319CE288" w:rsidR="00DD1AF1" w:rsidRPr="00C27564" w:rsidRDefault="00DD1AF1" w:rsidP="00C27564">
      <w:pPr>
        <w:pStyle w:val="ListParagraph"/>
        <w:numPr>
          <w:ilvl w:val="0"/>
          <w:numId w:val="9"/>
        </w:numPr>
        <w:rPr>
          <w:sz w:val="21"/>
          <w:szCs w:val="21"/>
        </w:rPr>
      </w:pPr>
      <w:r w:rsidRPr="00C27564">
        <w:rPr>
          <w:sz w:val="21"/>
          <w:szCs w:val="21"/>
        </w:rPr>
        <w:t>Generate possible responses to example cases</w:t>
      </w:r>
      <w:r w:rsidR="007566A6">
        <w:rPr>
          <w:sz w:val="21"/>
          <w:szCs w:val="21"/>
        </w:rPr>
        <w:t xml:space="preserve"> of bias </w:t>
      </w:r>
      <w:r w:rsidR="00F8731E">
        <w:rPr>
          <w:sz w:val="21"/>
          <w:szCs w:val="21"/>
        </w:rPr>
        <w:t>or</w:t>
      </w:r>
      <w:r w:rsidR="007566A6">
        <w:rPr>
          <w:sz w:val="21"/>
          <w:szCs w:val="21"/>
        </w:rPr>
        <w:t xml:space="preserve"> microaggressions</w:t>
      </w:r>
    </w:p>
    <w:p w14:paraId="0DAEBFDD" w14:textId="04032DA6" w:rsidR="002F5DA8" w:rsidRPr="00614C68" w:rsidRDefault="002F5DA8" w:rsidP="00DD1AF1">
      <w:pPr>
        <w:rPr>
          <w:rFonts w:cstheme="minorHAnsi"/>
          <w:sz w:val="20"/>
          <w:szCs w:val="20"/>
        </w:rPr>
      </w:pPr>
    </w:p>
    <w:p w14:paraId="1AA8A55E" w14:textId="77777777" w:rsidR="002F5DA8" w:rsidRPr="00614C68" w:rsidRDefault="002F5DA8" w:rsidP="002F5DA8">
      <w:pPr>
        <w:pStyle w:val="Heading1"/>
        <w:rPr>
          <w:rFonts w:asciiTheme="minorHAnsi" w:hAnsiTheme="minorHAnsi" w:cstheme="minorHAnsi"/>
          <w:b w:val="0"/>
          <w:spacing w:val="-1"/>
          <w:sz w:val="20"/>
          <w:szCs w:val="20"/>
        </w:rPr>
      </w:pPr>
      <w:r w:rsidRPr="00614C68">
        <w:rPr>
          <w:rFonts w:asciiTheme="minorHAnsi" w:hAnsiTheme="minorHAnsi" w:cstheme="minorHAnsi"/>
          <w:spacing w:val="-1"/>
          <w:sz w:val="20"/>
          <w:szCs w:val="20"/>
        </w:rPr>
        <w:t>Materials</w:t>
      </w:r>
    </w:p>
    <w:p w14:paraId="52DCD825" w14:textId="32065072" w:rsidR="002F5DA8" w:rsidRPr="00614C68" w:rsidRDefault="002F5DA8" w:rsidP="002F5DA8">
      <w:pPr>
        <w:pStyle w:val="Heading1"/>
        <w:numPr>
          <w:ilvl w:val="0"/>
          <w:numId w:val="7"/>
        </w:numPr>
        <w:rPr>
          <w:rFonts w:asciiTheme="minorHAnsi" w:hAnsiTheme="minorHAnsi" w:cstheme="minorHAnsi"/>
          <w:b w:val="0"/>
          <w:spacing w:val="-1"/>
          <w:sz w:val="20"/>
          <w:szCs w:val="20"/>
        </w:rPr>
      </w:pPr>
      <w:r w:rsidRPr="00614C68">
        <w:rPr>
          <w:rFonts w:asciiTheme="minorHAnsi" w:hAnsiTheme="minorHAnsi" w:cstheme="minorHAnsi"/>
          <w:b w:val="0"/>
          <w:spacing w:val="-1"/>
          <w:sz w:val="20"/>
          <w:szCs w:val="20"/>
        </w:rPr>
        <w:t xml:space="preserve">PowerPoint slide presentation (adapted) </w:t>
      </w:r>
    </w:p>
    <w:p w14:paraId="7D5CEAD7" w14:textId="077B4A06" w:rsidR="002F5DA8" w:rsidRPr="00614C68" w:rsidRDefault="002F5DA8" w:rsidP="002F5DA8">
      <w:pPr>
        <w:pStyle w:val="Heading1"/>
        <w:numPr>
          <w:ilvl w:val="0"/>
          <w:numId w:val="7"/>
        </w:numPr>
        <w:rPr>
          <w:rFonts w:asciiTheme="minorHAnsi" w:hAnsiTheme="minorHAnsi" w:cstheme="minorHAnsi"/>
          <w:b w:val="0"/>
          <w:spacing w:val="-1"/>
          <w:sz w:val="20"/>
          <w:szCs w:val="20"/>
        </w:rPr>
      </w:pPr>
      <w:r w:rsidRPr="00614C68">
        <w:rPr>
          <w:rFonts w:asciiTheme="minorHAnsi" w:hAnsiTheme="minorHAnsi" w:cstheme="minorHAnsi"/>
          <w:b w:val="0"/>
          <w:spacing w:val="-1"/>
          <w:sz w:val="20"/>
          <w:szCs w:val="20"/>
        </w:rPr>
        <w:t>Discussion cases</w:t>
      </w:r>
      <w:r w:rsidR="0040589F" w:rsidRPr="00614C68">
        <w:rPr>
          <w:rFonts w:asciiTheme="minorHAnsi" w:hAnsiTheme="minorHAnsi" w:cstheme="minorHAnsi"/>
          <w:b w:val="0"/>
          <w:spacing w:val="-1"/>
          <w:sz w:val="20"/>
          <w:szCs w:val="20"/>
        </w:rPr>
        <w:t xml:space="preserve"> (or see point 4. below)</w:t>
      </w:r>
    </w:p>
    <w:p w14:paraId="08FADACD" w14:textId="72140869" w:rsidR="002F5DA8" w:rsidRPr="00614C68" w:rsidRDefault="002F5DA8" w:rsidP="00DD1AF1">
      <w:pPr>
        <w:pStyle w:val="Heading1"/>
        <w:numPr>
          <w:ilvl w:val="0"/>
          <w:numId w:val="7"/>
        </w:numPr>
        <w:rPr>
          <w:rFonts w:asciiTheme="minorHAnsi" w:hAnsiTheme="minorHAnsi" w:cstheme="minorHAnsi"/>
          <w:b w:val="0"/>
          <w:spacing w:val="-1"/>
          <w:sz w:val="20"/>
          <w:szCs w:val="20"/>
        </w:rPr>
      </w:pPr>
      <w:r w:rsidRPr="00614C68">
        <w:rPr>
          <w:rFonts w:asciiTheme="minorHAnsi" w:hAnsiTheme="minorHAnsi" w:cstheme="minorHAnsi"/>
          <w:b w:val="0"/>
          <w:spacing w:val="-1"/>
          <w:sz w:val="20"/>
          <w:szCs w:val="20"/>
        </w:rPr>
        <w:t>“</w:t>
      </w:r>
      <w:r w:rsidR="0040589F" w:rsidRPr="00614C68">
        <w:rPr>
          <w:rFonts w:asciiTheme="minorHAnsi" w:hAnsiTheme="minorHAnsi" w:cstheme="minorHAnsi"/>
          <w:b w:val="0"/>
          <w:spacing w:val="-1"/>
          <w:sz w:val="20"/>
          <w:szCs w:val="20"/>
        </w:rPr>
        <w:t>5 D’s Framework”</w:t>
      </w:r>
      <w:r w:rsidRPr="00614C68">
        <w:rPr>
          <w:rFonts w:asciiTheme="minorHAnsi" w:hAnsiTheme="minorHAnsi" w:cstheme="minorHAnsi"/>
          <w:b w:val="0"/>
          <w:spacing w:val="-1"/>
          <w:sz w:val="20"/>
          <w:szCs w:val="20"/>
        </w:rPr>
        <w:t xml:space="preserve"> handout</w:t>
      </w:r>
    </w:p>
    <w:p w14:paraId="059385A1" w14:textId="35055932" w:rsidR="0040589F" w:rsidRPr="00614C68" w:rsidRDefault="0040589F" w:rsidP="00DD1AF1">
      <w:pPr>
        <w:pStyle w:val="Heading1"/>
        <w:numPr>
          <w:ilvl w:val="0"/>
          <w:numId w:val="7"/>
        </w:numPr>
        <w:rPr>
          <w:rFonts w:asciiTheme="minorHAnsi" w:hAnsiTheme="minorHAnsi" w:cstheme="minorHAnsi"/>
          <w:b w:val="0"/>
          <w:spacing w:val="-1"/>
          <w:sz w:val="20"/>
          <w:szCs w:val="20"/>
        </w:rPr>
      </w:pPr>
      <w:r w:rsidRPr="00614C68">
        <w:rPr>
          <w:rFonts w:asciiTheme="minorHAnsi" w:hAnsiTheme="minorHAnsi" w:cstheme="minorHAnsi"/>
          <w:b w:val="0"/>
          <w:spacing w:val="-1"/>
          <w:sz w:val="20"/>
          <w:szCs w:val="20"/>
        </w:rPr>
        <w:t>Pre- and Post-Workshop Surveys</w:t>
      </w:r>
    </w:p>
    <w:p w14:paraId="745E7A34" w14:textId="77777777" w:rsidR="00DD1AF1" w:rsidRPr="00614C68" w:rsidRDefault="00DD1AF1" w:rsidP="00DD1AF1">
      <w:pPr>
        <w:rPr>
          <w:rFonts w:cstheme="minorHAnsi"/>
          <w:sz w:val="20"/>
          <w:szCs w:val="20"/>
        </w:rPr>
      </w:pPr>
    </w:p>
    <w:tbl>
      <w:tblPr>
        <w:tblStyle w:val="TableGrid"/>
        <w:tblW w:w="0" w:type="auto"/>
        <w:tblLook w:val="04A0" w:firstRow="1" w:lastRow="0" w:firstColumn="1" w:lastColumn="0" w:noHBand="0" w:noVBand="1"/>
      </w:tblPr>
      <w:tblGrid>
        <w:gridCol w:w="9350"/>
      </w:tblGrid>
      <w:tr w:rsidR="00DD1AF1" w:rsidRPr="00614C68" w14:paraId="2ABB2228" w14:textId="77777777" w:rsidTr="0088703B">
        <w:tc>
          <w:tcPr>
            <w:tcW w:w="9350" w:type="dxa"/>
            <w:shd w:val="clear" w:color="auto" w:fill="002060"/>
          </w:tcPr>
          <w:p w14:paraId="678314A0" w14:textId="77777777" w:rsidR="00DD1AF1" w:rsidRPr="00614C68" w:rsidRDefault="00DD1AF1" w:rsidP="0088703B">
            <w:pPr>
              <w:rPr>
                <w:rFonts w:cstheme="minorHAnsi"/>
                <w:b/>
                <w:bCs/>
                <w:sz w:val="20"/>
                <w:szCs w:val="20"/>
              </w:rPr>
            </w:pPr>
            <w:r w:rsidRPr="00614C68">
              <w:rPr>
                <w:rFonts w:cstheme="minorHAnsi"/>
                <w:b/>
                <w:bCs/>
                <w:sz w:val="20"/>
                <w:szCs w:val="20"/>
              </w:rPr>
              <w:t>PRE-SESSION</w:t>
            </w:r>
          </w:p>
        </w:tc>
      </w:tr>
    </w:tbl>
    <w:p w14:paraId="681A1ED0" w14:textId="77777777" w:rsidR="00DD1AF1" w:rsidRPr="00614C68" w:rsidRDefault="00DD1AF1" w:rsidP="00DD1AF1">
      <w:pPr>
        <w:rPr>
          <w:rFonts w:cstheme="minorHAnsi"/>
          <w:sz w:val="20"/>
          <w:szCs w:val="20"/>
        </w:rPr>
      </w:pPr>
    </w:p>
    <w:p w14:paraId="4D1CF9F0" w14:textId="77777777" w:rsidR="00DD1AF1" w:rsidRPr="00614C68" w:rsidRDefault="00DD1AF1" w:rsidP="0040589F">
      <w:pPr>
        <w:shd w:val="clear" w:color="auto" w:fill="DEEAF6" w:themeFill="accent5" w:themeFillTint="33"/>
        <w:rPr>
          <w:rFonts w:cstheme="minorHAnsi"/>
          <w:sz w:val="20"/>
          <w:szCs w:val="20"/>
        </w:rPr>
      </w:pPr>
      <w:r w:rsidRPr="00614C68">
        <w:rPr>
          <w:rFonts w:cstheme="minorHAnsi"/>
          <w:sz w:val="20"/>
          <w:szCs w:val="20"/>
        </w:rPr>
        <w:t xml:space="preserve">Adapt slides to your institution </w:t>
      </w:r>
    </w:p>
    <w:p w14:paraId="6BAD4700" w14:textId="44811D61" w:rsidR="00DD1AF1" w:rsidRPr="00614C68" w:rsidRDefault="00DD1AF1" w:rsidP="0040589F">
      <w:pPr>
        <w:pStyle w:val="ListParagraph"/>
        <w:numPr>
          <w:ilvl w:val="0"/>
          <w:numId w:val="8"/>
        </w:numPr>
        <w:shd w:val="clear" w:color="auto" w:fill="DEEAF6" w:themeFill="accent5" w:themeFillTint="33"/>
        <w:rPr>
          <w:rFonts w:cstheme="minorHAnsi"/>
          <w:sz w:val="20"/>
          <w:szCs w:val="20"/>
        </w:rPr>
      </w:pPr>
      <w:r w:rsidRPr="00614C68">
        <w:rPr>
          <w:rFonts w:cstheme="minorHAnsi"/>
          <w:sz w:val="20"/>
          <w:szCs w:val="20"/>
        </w:rPr>
        <w:t>Consider surveying group during workshop to gauge perceptions using tools such as Poll-Everywhere</w:t>
      </w:r>
    </w:p>
    <w:p w14:paraId="2850FB70" w14:textId="23CF8B87" w:rsidR="002F5DA8" w:rsidRPr="00614C68" w:rsidRDefault="002F5DA8" w:rsidP="0040589F">
      <w:pPr>
        <w:pStyle w:val="ListParagraph"/>
        <w:numPr>
          <w:ilvl w:val="0"/>
          <w:numId w:val="8"/>
        </w:numPr>
        <w:shd w:val="clear" w:color="auto" w:fill="DEEAF6" w:themeFill="accent5" w:themeFillTint="33"/>
        <w:rPr>
          <w:rFonts w:cstheme="minorHAnsi"/>
          <w:sz w:val="20"/>
          <w:szCs w:val="20"/>
        </w:rPr>
      </w:pPr>
      <w:r w:rsidRPr="00614C68">
        <w:rPr>
          <w:rFonts w:cstheme="minorHAnsi"/>
          <w:sz w:val="20"/>
          <w:szCs w:val="20"/>
        </w:rPr>
        <w:t xml:space="preserve">Be sure to identify resources for “delegate” – i.e. what are the appropriate resources that participants can report to or use if they experience an incident? </w:t>
      </w:r>
    </w:p>
    <w:p w14:paraId="6C288651" w14:textId="3748FB22" w:rsidR="002F5DA8" w:rsidRPr="00614C68" w:rsidRDefault="002F5DA8" w:rsidP="0040589F">
      <w:pPr>
        <w:pStyle w:val="ListParagraph"/>
        <w:numPr>
          <w:ilvl w:val="0"/>
          <w:numId w:val="8"/>
        </w:numPr>
        <w:shd w:val="clear" w:color="auto" w:fill="DEEAF6" w:themeFill="accent5" w:themeFillTint="33"/>
        <w:rPr>
          <w:rFonts w:cstheme="minorHAnsi"/>
          <w:sz w:val="20"/>
          <w:szCs w:val="20"/>
        </w:rPr>
      </w:pPr>
      <w:r w:rsidRPr="00614C68">
        <w:rPr>
          <w:rFonts w:cstheme="minorHAnsi"/>
          <w:sz w:val="20"/>
          <w:szCs w:val="20"/>
        </w:rPr>
        <w:t xml:space="preserve">Consider who will be giving the training. At the Vanderbilt University School of Medicine, our students responded positively to having the event led by both a student and administrator. The administrator, a Dean in our case, helped show that the administration was invested in the workshop, while the student helped to create a peer-to-peer discussion setting.  </w:t>
      </w:r>
    </w:p>
    <w:p w14:paraId="44AA5958" w14:textId="23C2C128" w:rsidR="002F5DA8" w:rsidRPr="00614C68" w:rsidRDefault="002F5DA8" w:rsidP="0040589F">
      <w:pPr>
        <w:pStyle w:val="ListParagraph"/>
        <w:numPr>
          <w:ilvl w:val="0"/>
          <w:numId w:val="8"/>
        </w:numPr>
        <w:shd w:val="clear" w:color="auto" w:fill="DEEAF6" w:themeFill="accent5" w:themeFillTint="33"/>
        <w:rPr>
          <w:rFonts w:cstheme="minorHAnsi"/>
          <w:sz w:val="20"/>
          <w:szCs w:val="20"/>
        </w:rPr>
      </w:pPr>
      <w:r w:rsidRPr="00614C68">
        <w:rPr>
          <w:rFonts w:cstheme="minorHAnsi"/>
          <w:sz w:val="20"/>
          <w:szCs w:val="20"/>
        </w:rPr>
        <w:t xml:space="preserve">Consider your case examples. You may want to talk to participants and see if your example cases capture some of their experiences. This is not meant to be an all-encompassing list, but should include a variety of scenarios. We recommend including cases of microaggressions, as this helps participants to practice 1) identifying microaggressions, and 2) responding to these more “subtle” incidents. Further, you may want to consider contacting your </w:t>
      </w:r>
      <w:r w:rsidRPr="00614C68">
        <w:rPr>
          <w:rFonts w:cstheme="minorHAnsi"/>
          <w:b/>
          <w:bCs/>
          <w:sz w:val="20"/>
          <w:szCs w:val="20"/>
        </w:rPr>
        <w:t>Title IX office</w:t>
      </w:r>
      <w:r w:rsidRPr="00614C68">
        <w:rPr>
          <w:rFonts w:cstheme="minorHAnsi"/>
          <w:sz w:val="20"/>
          <w:szCs w:val="20"/>
        </w:rPr>
        <w:t xml:space="preserve"> if you’d like to have participants submit experiences prior to or </w:t>
      </w:r>
      <w:r w:rsidR="0040589F" w:rsidRPr="00614C68">
        <w:rPr>
          <w:rFonts w:cstheme="minorHAnsi"/>
          <w:sz w:val="20"/>
          <w:szCs w:val="20"/>
        </w:rPr>
        <w:t xml:space="preserve">share </w:t>
      </w:r>
      <w:r w:rsidRPr="00614C68">
        <w:rPr>
          <w:rFonts w:cstheme="minorHAnsi"/>
          <w:sz w:val="20"/>
          <w:szCs w:val="20"/>
        </w:rPr>
        <w:t xml:space="preserve">experiences during the </w:t>
      </w:r>
      <w:r w:rsidR="0040589F" w:rsidRPr="00614C68">
        <w:rPr>
          <w:rFonts w:cstheme="minorHAnsi"/>
          <w:sz w:val="20"/>
          <w:szCs w:val="20"/>
        </w:rPr>
        <w:t xml:space="preserve">workshop. This was a suggested area for improvement for our team. The Title IX office may be able to help give you an encompassing statement that discloses what types of cases you would need to report, which would help transparency and safety. </w:t>
      </w:r>
    </w:p>
    <w:p w14:paraId="7189AA88" w14:textId="77777777" w:rsidR="00DD1AF1" w:rsidRPr="00614C68" w:rsidRDefault="00DD1AF1" w:rsidP="00DD1AF1">
      <w:pPr>
        <w:pStyle w:val="ListParagraph"/>
        <w:rPr>
          <w:rFonts w:cstheme="minorHAnsi"/>
          <w:sz w:val="20"/>
          <w:szCs w:val="20"/>
        </w:rPr>
      </w:pPr>
    </w:p>
    <w:tbl>
      <w:tblPr>
        <w:tblStyle w:val="TableGrid"/>
        <w:tblW w:w="0" w:type="auto"/>
        <w:tblLook w:val="04A0" w:firstRow="1" w:lastRow="0" w:firstColumn="1" w:lastColumn="0" w:noHBand="0" w:noVBand="1"/>
      </w:tblPr>
      <w:tblGrid>
        <w:gridCol w:w="9350"/>
      </w:tblGrid>
      <w:tr w:rsidR="00DD1AF1" w:rsidRPr="00614C68" w14:paraId="05ED0453" w14:textId="77777777" w:rsidTr="0088703B">
        <w:tc>
          <w:tcPr>
            <w:tcW w:w="9350" w:type="dxa"/>
            <w:shd w:val="clear" w:color="auto" w:fill="002060"/>
          </w:tcPr>
          <w:p w14:paraId="49601406" w14:textId="77777777" w:rsidR="00DD1AF1" w:rsidRPr="00614C68" w:rsidRDefault="00DD1AF1" w:rsidP="0088703B">
            <w:pPr>
              <w:rPr>
                <w:rFonts w:cstheme="minorHAnsi"/>
                <w:sz w:val="20"/>
                <w:szCs w:val="20"/>
              </w:rPr>
            </w:pPr>
            <w:r w:rsidRPr="00614C68">
              <w:rPr>
                <w:rFonts w:cstheme="minorHAnsi"/>
                <w:b/>
                <w:bCs/>
                <w:sz w:val="20"/>
                <w:szCs w:val="20"/>
              </w:rPr>
              <w:t xml:space="preserve">INTRODUCTION </w:t>
            </w:r>
            <w:r w:rsidRPr="00614C68">
              <w:rPr>
                <w:rFonts w:cstheme="minorHAnsi"/>
                <w:b/>
                <w:bCs/>
                <w:sz w:val="20"/>
                <w:szCs w:val="20"/>
                <w:u w:val="single"/>
              </w:rPr>
              <w:t>+</w:t>
            </w:r>
            <w:r w:rsidRPr="00614C68">
              <w:rPr>
                <w:rFonts w:cstheme="minorHAnsi"/>
                <w:b/>
                <w:bCs/>
                <w:sz w:val="20"/>
                <w:szCs w:val="20"/>
              </w:rPr>
              <w:t xml:space="preserve"> PRE-SURVEY </w:t>
            </w:r>
            <w:r w:rsidRPr="00614C68">
              <w:rPr>
                <w:rFonts w:cstheme="minorHAnsi"/>
                <w:i/>
                <w:iCs/>
                <w:sz w:val="20"/>
                <w:szCs w:val="20"/>
              </w:rPr>
              <w:t>– 3m</w:t>
            </w:r>
          </w:p>
        </w:tc>
      </w:tr>
    </w:tbl>
    <w:p w14:paraId="70CB84F8" w14:textId="77777777" w:rsidR="00DD1AF1" w:rsidRPr="00614C68" w:rsidRDefault="00DD1AF1" w:rsidP="00DD1AF1">
      <w:pPr>
        <w:rPr>
          <w:rFonts w:cstheme="minorHAnsi"/>
          <w:sz w:val="20"/>
          <w:szCs w:val="20"/>
        </w:rPr>
      </w:pPr>
    </w:p>
    <w:p w14:paraId="4AB90D5D" w14:textId="45987FFC" w:rsidR="00DD1AF1" w:rsidRPr="00614C68" w:rsidRDefault="00DD1AF1" w:rsidP="00DD1AF1">
      <w:pPr>
        <w:pStyle w:val="ListParagraph"/>
        <w:numPr>
          <w:ilvl w:val="0"/>
          <w:numId w:val="3"/>
        </w:numPr>
        <w:shd w:val="clear" w:color="auto" w:fill="DEEAF6" w:themeFill="accent5" w:themeFillTint="33"/>
        <w:rPr>
          <w:rFonts w:cstheme="minorHAnsi"/>
          <w:sz w:val="20"/>
          <w:szCs w:val="20"/>
        </w:rPr>
      </w:pPr>
      <w:r w:rsidRPr="00614C68">
        <w:rPr>
          <w:rFonts w:cstheme="minorHAnsi"/>
          <w:sz w:val="20"/>
          <w:szCs w:val="20"/>
        </w:rPr>
        <w:t xml:space="preserve">If </w:t>
      </w:r>
      <w:r w:rsidR="0040589F" w:rsidRPr="00614C68">
        <w:rPr>
          <w:rFonts w:cstheme="minorHAnsi"/>
          <w:sz w:val="20"/>
          <w:szCs w:val="20"/>
        </w:rPr>
        <w:t xml:space="preserve">you are </w:t>
      </w:r>
      <w:r w:rsidRPr="00614C68">
        <w:rPr>
          <w:rFonts w:cstheme="minorHAnsi"/>
          <w:sz w:val="20"/>
          <w:szCs w:val="20"/>
        </w:rPr>
        <w:t xml:space="preserve">conducting a pre-survey, begin by administering </w:t>
      </w:r>
      <w:r w:rsidR="0040589F" w:rsidRPr="00614C68">
        <w:rPr>
          <w:rFonts w:cstheme="minorHAnsi"/>
          <w:sz w:val="20"/>
          <w:szCs w:val="20"/>
        </w:rPr>
        <w:t>your</w:t>
      </w:r>
      <w:r w:rsidRPr="00614C68">
        <w:rPr>
          <w:rFonts w:cstheme="minorHAnsi"/>
          <w:sz w:val="20"/>
          <w:szCs w:val="20"/>
        </w:rPr>
        <w:t xml:space="preserve"> questionnaire </w:t>
      </w:r>
      <w:r w:rsidR="0040589F" w:rsidRPr="00614C68">
        <w:rPr>
          <w:rFonts w:cstheme="minorHAnsi"/>
          <w:sz w:val="20"/>
          <w:szCs w:val="20"/>
        </w:rPr>
        <w:t>or our Pre-workshop survey</w:t>
      </w:r>
    </w:p>
    <w:p w14:paraId="38427896" w14:textId="77777777" w:rsidR="00DD1AF1" w:rsidRPr="00614C68" w:rsidRDefault="00DD1AF1" w:rsidP="00DD1AF1">
      <w:pPr>
        <w:pStyle w:val="ListParagraph"/>
        <w:numPr>
          <w:ilvl w:val="0"/>
          <w:numId w:val="3"/>
        </w:numPr>
        <w:shd w:val="clear" w:color="auto" w:fill="DEEAF6" w:themeFill="accent5" w:themeFillTint="33"/>
        <w:rPr>
          <w:rFonts w:cstheme="minorHAnsi"/>
          <w:sz w:val="20"/>
          <w:szCs w:val="20"/>
        </w:rPr>
      </w:pPr>
      <w:r w:rsidRPr="00614C68">
        <w:rPr>
          <w:rFonts w:cstheme="minorHAnsi"/>
          <w:sz w:val="20"/>
          <w:szCs w:val="20"/>
        </w:rPr>
        <w:t xml:space="preserve">Introduction </w:t>
      </w:r>
    </w:p>
    <w:p w14:paraId="6918D720" w14:textId="77777777" w:rsidR="00DD1AF1" w:rsidRPr="00614C68" w:rsidRDefault="00DD1AF1" w:rsidP="00DD1AF1">
      <w:pPr>
        <w:pStyle w:val="ListParagraph"/>
        <w:numPr>
          <w:ilvl w:val="0"/>
          <w:numId w:val="3"/>
        </w:numPr>
        <w:shd w:val="clear" w:color="auto" w:fill="DEEAF6" w:themeFill="accent5" w:themeFillTint="33"/>
        <w:rPr>
          <w:rFonts w:cstheme="minorHAnsi"/>
          <w:sz w:val="20"/>
          <w:szCs w:val="20"/>
        </w:rPr>
      </w:pPr>
      <w:r w:rsidRPr="00614C68">
        <w:rPr>
          <w:rFonts w:cstheme="minorHAnsi"/>
          <w:sz w:val="20"/>
          <w:szCs w:val="20"/>
        </w:rPr>
        <w:t>Objectives &amp; timeline</w:t>
      </w:r>
    </w:p>
    <w:p w14:paraId="7901CF26" w14:textId="7FE76B1B" w:rsidR="00DD1AF1" w:rsidRPr="00614C68" w:rsidRDefault="000969D9" w:rsidP="00DD1AF1">
      <w:pPr>
        <w:pStyle w:val="ListParagraph"/>
        <w:numPr>
          <w:ilvl w:val="0"/>
          <w:numId w:val="3"/>
        </w:numPr>
        <w:shd w:val="clear" w:color="auto" w:fill="DEEAF6" w:themeFill="accent5" w:themeFillTint="33"/>
        <w:rPr>
          <w:rFonts w:cstheme="minorHAnsi"/>
          <w:sz w:val="20"/>
          <w:szCs w:val="20"/>
        </w:rPr>
      </w:pPr>
      <w:r>
        <w:rPr>
          <w:rFonts w:cstheme="minorHAnsi"/>
          <w:sz w:val="20"/>
          <w:szCs w:val="20"/>
        </w:rPr>
        <w:t>Overview of expectations</w:t>
      </w:r>
    </w:p>
    <w:p w14:paraId="5574CD8E" w14:textId="77777777" w:rsidR="00DD1AF1" w:rsidRPr="00614C68" w:rsidRDefault="00DD1AF1" w:rsidP="00DD1AF1">
      <w:pPr>
        <w:rPr>
          <w:rFonts w:cstheme="minorHAnsi"/>
          <w:sz w:val="20"/>
          <w:szCs w:val="20"/>
        </w:rPr>
      </w:pPr>
    </w:p>
    <w:p w14:paraId="7CFE9806" w14:textId="7E656BCF" w:rsidR="00DD1AF1" w:rsidRPr="00614C68" w:rsidRDefault="00CB258E" w:rsidP="00DD1AF1">
      <w:pPr>
        <w:ind w:firstLine="360"/>
        <w:rPr>
          <w:rFonts w:cstheme="minorHAnsi"/>
          <w:sz w:val="20"/>
          <w:szCs w:val="20"/>
        </w:rPr>
      </w:pPr>
      <w:r w:rsidRPr="00614C68">
        <w:rPr>
          <w:rFonts w:cstheme="minorHAnsi"/>
          <w:b/>
          <w:bCs/>
          <w:sz w:val="20"/>
          <w:szCs w:val="20"/>
        </w:rPr>
        <w:t xml:space="preserve">SLIDE 1: </w:t>
      </w:r>
      <w:r w:rsidR="00DD1AF1" w:rsidRPr="00614C68">
        <w:rPr>
          <w:rFonts w:cstheme="minorHAnsi"/>
          <w:b/>
          <w:bCs/>
          <w:sz w:val="20"/>
          <w:szCs w:val="20"/>
        </w:rPr>
        <w:t>INTRODUCTION</w:t>
      </w:r>
      <w:r w:rsidR="00DD1AF1" w:rsidRPr="00614C68">
        <w:rPr>
          <w:rFonts w:cstheme="minorHAnsi"/>
          <w:sz w:val="20"/>
          <w:szCs w:val="20"/>
        </w:rPr>
        <w:t xml:space="preserve">: </w:t>
      </w:r>
    </w:p>
    <w:p w14:paraId="4E1B1D68" w14:textId="77777777" w:rsidR="00DD1AF1" w:rsidRPr="00614C68" w:rsidRDefault="00DD1AF1" w:rsidP="00DD1AF1">
      <w:pPr>
        <w:pStyle w:val="ListParagraph"/>
        <w:numPr>
          <w:ilvl w:val="0"/>
          <w:numId w:val="1"/>
        </w:numPr>
        <w:rPr>
          <w:rFonts w:cstheme="minorHAnsi"/>
          <w:sz w:val="20"/>
          <w:szCs w:val="20"/>
        </w:rPr>
      </w:pPr>
      <w:r w:rsidRPr="00614C68">
        <w:rPr>
          <w:rFonts w:cstheme="minorHAnsi"/>
          <w:sz w:val="20"/>
          <w:szCs w:val="20"/>
        </w:rPr>
        <w:lastRenderedPageBreak/>
        <w:t xml:space="preserve">Hello and welcome to the Bystander Training workshop! Briefly share with your participants why you’re there to speak with them and offer a broad overview of what you hope the group will accomplish during the session </w:t>
      </w:r>
    </w:p>
    <w:p w14:paraId="0144091C" w14:textId="52B16C2E" w:rsidR="00DD1AF1" w:rsidRPr="00614C68" w:rsidRDefault="00DD1AF1" w:rsidP="00DD1AF1">
      <w:pPr>
        <w:pStyle w:val="ListParagraph"/>
        <w:numPr>
          <w:ilvl w:val="1"/>
          <w:numId w:val="1"/>
        </w:numPr>
        <w:rPr>
          <w:rFonts w:cstheme="minorHAnsi"/>
          <w:sz w:val="20"/>
          <w:szCs w:val="20"/>
        </w:rPr>
      </w:pPr>
      <w:r w:rsidRPr="00614C68">
        <w:rPr>
          <w:rFonts w:cstheme="minorHAnsi"/>
          <w:sz w:val="20"/>
          <w:szCs w:val="20"/>
        </w:rPr>
        <w:t xml:space="preserve">Example: </w:t>
      </w:r>
      <w:r w:rsidRPr="00614C68">
        <w:rPr>
          <w:rFonts w:cstheme="minorHAnsi"/>
          <w:i/>
          <w:iCs/>
          <w:sz w:val="20"/>
          <w:szCs w:val="20"/>
        </w:rPr>
        <w:t xml:space="preserve">You all are here because our school of medicine and medical center recognize that bias and microaggressions are real issues that are prevalent in medical communities, including our own. </w:t>
      </w:r>
      <w:r w:rsidR="00D565EF" w:rsidRPr="00614C68">
        <w:rPr>
          <w:rFonts w:cstheme="minorHAnsi"/>
          <w:i/>
          <w:iCs/>
          <w:sz w:val="20"/>
          <w:szCs w:val="20"/>
        </w:rPr>
        <w:t xml:space="preserve">We also know that most physicians and students struggle with how to respond to forms of mistreatment. </w:t>
      </w:r>
      <w:r w:rsidRPr="00614C68">
        <w:rPr>
          <w:rFonts w:cstheme="minorHAnsi"/>
          <w:i/>
          <w:iCs/>
          <w:sz w:val="20"/>
          <w:szCs w:val="20"/>
        </w:rPr>
        <w:t>Our administration wants you to be better prepared to help promote positive change in our culture</w:t>
      </w:r>
      <w:r w:rsidR="00D565EF" w:rsidRPr="00614C68">
        <w:rPr>
          <w:rFonts w:cstheme="minorHAnsi"/>
          <w:i/>
          <w:iCs/>
          <w:sz w:val="20"/>
          <w:szCs w:val="20"/>
        </w:rPr>
        <w:t xml:space="preserve"> by giving you some tools to help you respond to these incidents. </w:t>
      </w:r>
    </w:p>
    <w:p w14:paraId="7B9007E2" w14:textId="561E8626" w:rsidR="00D565EF" w:rsidRPr="00614C68" w:rsidRDefault="00D565EF" w:rsidP="00D565EF">
      <w:pPr>
        <w:rPr>
          <w:rFonts w:cstheme="minorHAnsi"/>
          <w:sz w:val="20"/>
          <w:szCs w:val="20"/>
        </w:rPr>
      </w:pPr>
    </w:p>
    <w:p w14:paraId="5177CB7A" w14:textId="6C04E790" w:rsidR="00D565EF" w:rsidRPr="00614C68" w:rsidRDefault="00E040F0" w:rsidP="00CB258E">
      <w:pPr>
        <w:ind w:firstLine="720"/>
        <w:rPr>
          <w:rFonts w:cstheme="minorHAnsi"/>
          <w:sz w:val="20"/>
          <w:szCs w:val="20"/>
        </w:rPr>
      </w:pPr>
      <w:r>
        <w:rPr>
          <w:rFonts w:cstheme="minorHAnsi"/>
          <w:b/>
          <w:bCs/>
          <w:sz w:val="20"/>
          <w:szCs w:val="20"/>
        </w:rPr>
        <w:t>OVERVIEW OF EXPECTATIONS</w:t>
      </w:r>
    </w:p>
    <w:p w14:paraId="7BC5E1C1" w14:textId="133469CA" w:rsidR="00D565EF" w:rsidRPr="00C27564" w:rsidRDefault="00D565EF" w:rsidP="00E040F0">
      <w:pPr>
        <w:pStyle w:val="ListParagraph"/>
        <w:numPr>
          <w:ilvl w:val="0"/>
          <w:numId w:val="1"/>
        </w:numPr>
        <w:rPr>
          <w:rFonts w:cstheme="minorHAnsi"/>
          <w:sz w:val="20"/>
          <w:szCs w:val="20"/>
        </w:rPr>
      </w:pPr>
      <w:r w:rsidRPr="00614C68">
        <w:rPr>
          <w:rFonts w:cstheme="minorHAnsi"/>
          <w:sz w:val="20"/>
          <w:szCs w:val="20"/>
        </w:rPr>
        <w:t xml:space="preserve"> Because this discussion may bring up difficult subjects, be sure to </w:t>
      </w:r>
      <w:r w:rsidR="000969D9">
        <w:rPr>
          <w:rFonts w:cstheme="minorHAnsi"/>
          <w:sz w:val="20"/>
          <w:szCs w:val="20"/>
        </w:rPr>
        <w:t>expectations on how participants should participate and interact with one another. Set guidelines necessary (e.g. do not as</w:t>
      </w:r>
      <w:r w:rsidR="000969D9" w:rsidRPr="000969D9">
        <w:rPr>
          <w:rFonts w:cstheme="minorHAnsi"/>
          <w:sz w:val="20"/>
          <w:szCs w:val="20"/>
        </w:rPr>
        <w:t xml:space="preserve">k </w:t>
      </w:r>
      <w:r w:rsidR="000969D9" w:rsidRPr="00C27564">
        <w:rPr>
          <w:rFonts w:cstheme="minorHAnsi"/>
          <w:color w:val="201F1E"/>
          <w:sz w:val="20"/>
          <w:szCs w:val="20"/>
        </w:rPr>
        <w:t xml:space="preserve">others to speak on behalf of a group, </w:t>
      </w:r>
      <w:r w:rsidR="000969D9">
        <w:rPr>
          <w:rFonts w:cstheme="minorHAnsi"/>
          <w:color w:val="201F1E"/>
          <w:sz w:val="20"/>
          <w:szCs w:val="20"/>
        </w:rPr>
        <w:t>etc.)</w:t>
      </w:r>
      <w:r w:rsidR="00E040F0">
        <w:rPr>
          <w:rFonts w:cstheme="minorHAnsi"/>
          <w:color w:val="201F1E"/>
          <w:sz w:val="20"/>
          <w:szCs w:val="20"/>
        </w:rPr>
        <w:t xml:space="preserve"> Instruct </w:t>
      </w:r>
      <w:r w:rsidRPr="00C27564">
        <w:rPr>
          <w:rFonts w:cstheme="minorHAnsi"/>
          <w:sz w:val="20"/>
          <w:szCs w:val="20"/>
        </w:rPr>
        <w:t xml:space="preserve">participants to be respectful of one another </w:t>
      </w:r>
      <w:r w:rsidR="00E040F0">
        <w:rPr>
          <w:rFonts w:cstheme="minorHAnsi"/>
          <w:sz w:val="20"/>
          <w:szCs w:val="20"/>
        </w:rPr>
        <w:t>in order to create space for participation.</w:t>
      </w:r>
    </w:p>
    <w:p w14:paraId="6C0D3359" w14:textId="77EC0B17" w:rsidR="00D565EF" w:rsidRPr="00C27564" w:rsidRDefault="00D565EF" w:rsidP="00E040F0">
      <w:pPr>
        <w:pStyle w:val="ListParagraph"/>
        <w:numPr>
          <w:ilvl w:val="1"/>
          <w:numId w:val="3"/>
        </w:numPr>
        <w:rPr>
          <w:rFonts w:cstheme="minorHAnsi"/>
          <w:sz w:val="20"/>
          <w:szCs w:val="20"/>
        </w:rPr>
      </w:pPr>
      <w:r w:rsidRPr="00614C68">
        <w:rPr>
          <w:rFonts w:cstheme="minorHAnsi"/>
          <w:sz w:val="20"/>
          <w:szCs w:val="20"/>
        </w:rPr>
        <w:t xml:space="preserve">Example: </w:t>
      </w:r>
      <w:r w:rsidRPr="00614C68">
        <w:rPr>
          <w:rFonts w:cstheme="minorHAnsi"/>
          <w:i/>
          <w:iCs/>
          <w:sz w:val="20"/>
          <w:szCs w:val="20"/>
        </w:rPr>
        <w:t xml:space="preserve">We know that not everyone in this room experiences bias or microaggressions in the same way. Some of you, particularly those of you who identify with underrepresented social demographics, may experience this much more frequently than others. That said, whether you are targeted or you are the witness, I want to be clear that this is everyone’s problem, and it is everyone in this room’s responsibility to stand up and speak up to stop this from perpetuating. Furthermore, it is everyone’s responsibility to do the same for your patients and your team members whose professions hold </w:t>
      </w:r>
      <w:r w:rsidR="008E6470" w:rsidRPr="00614C68">
        <w:rPr>
          <w:rFonts w:cstheme="minorHAnsi"/>
          <w:i/>
          <w:iCs/>
          <w:sz w:val="20"/>
          <w:szCs w:val="20"/>
        </w:rPr>
        <w:t>“</w:t>
      </w:r>
      <w:r w:rsidRPr="00614C68">
        <w:rPr>
          <w:rFonts w:cstheme="minorHAnsi"/>
          <w:i/>
          <w:iCs/>
          <w:sz w:val="20"/>
          <w:szCs w:val="20"/>
        </w:rPr>
        <w:t>less</w:t>
      </w:r>
      <w:r w:rsidR="008E6470" w:rsidRPr="00614C68">
        <w:rPr>
          <w:rFonts w:cstheme="minorHAnsi"/>
          <w:i/>
          <w:iCs/>
          <w:sz w:val="20"/>
          <w:szCs w:val="20"/>
        </w:rPr>
        <w:t>”</w:t>
      </w:r>
      <w:r w:rsidRPr="00614C68">
        <w:rPr>
          <w:rFonts w:cstheme="minorHAnsi"/>
          <w:i/>
          <w:iCs/>
          <w:sz w:val="20"/>
          <w:szCs w:val="20"/>
        </w:rPr>
        <w:t xml:space="preserve"> authority. So, please be respectful of your peers today and </w:t>
      </w:r>
      <w:r w:rsidR="00E040F0">
        <w:rPr>
          <w:rFonts w:cstheme="minorHAnsi"/>
          <w:i/>
          <w:iCs/>
          <w:sz w:val="20"/>
          <w:szCs w:val="20"/>
        </w:rPr>
        <w:t xml:space="preserve">approach today’s session with a lens of learning. Please do not ask others to speak on behalf of a group, but create an environment of respect so that </w:t>
      </w:r>
      <w:r w:rsidRPr="00C27564">
        <w:rPr>
          <w:rFonts w:cstheme="minorHAnsi"/>
          <w:i/>
          <w:iCs/>
          <w:sz w:val="20"/>
          <w:szCs w:val="20"/>
        </w:rPr>
        <w:t xml:space="preserve">we can allow different perspectives to be heard. </w:t>
      </w:r>
    </w:p>
    <w:p w14:paraId="2A1E20FC" w14:textId="77777777" w:rsidR="00DD1AF1" w:rsidRPr="00614C68" w:rsidRDefault="00DD1AF1" w:rsidP="00DD1AF1">
      <w:pPr>
        <w:rPr>
          <w:rFonts w:cstheme="minorHAnsi"/>
          <w:sz w:val="20"/>
          <w:szCs w:val="20"/>
        </w:rPr>
      </w:pPr>
    </w:p>
    <w:p w14:paraId="60E424A9" w14:textId="60BAE256" w:rsidR="00DD1AF1" w:rsidRPr="00614C68" w:rsidRDefault="00CB258E" w:rsidP="00DD1AF1">
      <w:pPr>
        <w:ind w:left="360"/>
        <w:rPr>
          <w:rFonts w:cstheme="minorHAnsi"/>
          <w:b/>
          <w:bCs/>
          <w:sz w:val="20"/>
          <w:szCs w:val="20"/>
        </w:rPr>
      </w:pPr>
      <w:r w:rsidRPr="00614C68">
        <w:rPr>
          <w:rFonts w:cstheme="minorHAnsi"/>
          <w:b/>
          <w:bCs/>
          <w:sz w:val="20"/>
          <w:szCs w:val="20"/>
        </w:rPr>
        <w:t xml:space="preserve">SLIDE 2 &amp; 3: </w:t>
      </w:r>
      <w:r w:rsidR="00DD1AF1" w:rsidRPr="00614C68">
        <w:rPr>
          <w:rFonts w:cstheme="minorHAnsi"/>
          <w:b/>
          <w:bCs/>
          <w:sz w:val="20"/>
          <w:szCs w:val="20"/>
        </w:rPr>
        <w:t>OBJECTIVES &amp; TIMELINE</w:t>
      </w:r>
    </w:p>
    <w:p w14:paraId="2B5F46D1" w14:textId="77777777" w:rsidR="00DD1AF1" w:rsidRPr="00614C68" w:rsidRDefault="00DD1AF1" w:rsidP="00DD1AF1">
      <w:pPr>
        <w:pStyle w:val="ListParagraph"/>
        <w:numPr>
          <w:ilvl w:val="0"/>
          <w:numId w:val="1"/>
        </w:numPr>
        <w:rPr>
          <w:rFonts w:cstheme="minorHAnsi"/>
          <w:sz w:val="20"/>
          <w:szCs w:val="20"/>
        </w:rPr>
      </w:pPr>
      <w:r w:rsidRPr="00614C68">
        <w:rPr>
          <w:rFonts w:cstheme="minorHAnsi"/>
          <w:sz w:val="20"/>
          <w:szCs w:val="20"/>
        </w:rPr>
        <w:t xml:space="preserve">Review the Objectives of the session (see above) </w:t>
      </w:r>
    </w:p>
    <w:p w14:paraId="012C92CD" w14:textId="77777777" w:rsidR="00DD1AF1" w:rsidRPr="00614C68" w:rsidRDefault="00DD1AF1" w:rsidP="00DD1AF1">
      <w:pPr>
        <w:pStyle w:val="ListParagraph"/>
        <w:numPr>
          <w:ilvl w:val="0"/>
          <w:numId w:val="1"/>
        </w:numPr>
        <w:rPr>
          <w:rFonts w:cstheme="minorHAnsi"/>
          <w:sz w:val="20"/>
          <w:szCs w:val="20"/>
        </w:rPr>
      </w:pPr>
      <w:r w:rsidRPr="00614C68">
        <w:rPr>
          <w:rFonts w:cstheme="minorHAnsi"/>
          <w:sz w:val="20"/>
          <w:szCs w:val="20"/>
        </w:rPr>
        <w:t xml:space="preserve">Timeline: Set expectations of your timeline for participants so that you can effectively manage the session. Depending on the length of your workshop, adjust your timeline as needed. </w:t>
      </w:r>
    </w:p>
    <w:p w14:paraId="260871E7" w14:textId="77777777" w:rsidR="00DD1AF1" w:rsidRPr="00614C68" w:rsidRDefault="00DD1AF1" w:rsidP="00DD1AF1">
      <w:pPr>
        <w:pStyle w:val="ListParagraph"/>
        <w:numPr>
          <w:ilvl w:val="1"/>
          <w:numId w:val="1"/>
        </w:numPr>
        <w:rPr>
          <w:rFonts w:cstheme="minorHAnsi"/>
          <w:i/>
          <w:iCs/>
          <w:sz w:val="20"/>
          <w:szCs w:val="20"/>
        </w:rPr>
      </w:pPr>
      <w:r w:rsidRPr="00614C68">
        <w:rPr>
          <w:rFonts w:cstheme="minorHAnsi"/>
          <w:sz w:val="20"/>
          <w:szCs w:val="20"/>
        </w:rPr>
        <w:t xml:space="preserve">Example: </w:t>
      </w:r>
      <w:r w:rsidRPr="00614C68">
        <w:rPr>
          <w:rFonts w:cstheme="minorHAnsi"/>
          <w:i/>
          <w:iCs/>
          <w:sz w:val="20"/>
          <w:szCs w:val="20"/>
        </w:rPr>
        <w:t>our workshop was 55-minutes</w:t>
      </w:r>
    </w:p>
    <w:p w14:paraId="2D0683EF" w14:textId="77777777" w:rsidR="00DD1AF1" w:rsidRPr="00614C68" w:rsidRDefault="00DD1AF1" w:rsidP="00DD1AF1">
      <w:pPr>
        <w:pStyle w:val="ListParagraph"/>
        <w:numPr>
          <w:ilvl w:val="2"/>
          <w:numId w:val="1"/>
        </w:numPr>
        <w:rPr>
          <w:rFonts w:cstheme="minorHAnsi"/>
          <w:i/>
          <w:iCs/>
          <w:sz w:val="20"/>
          <w:szCs w:val="20"/>
        </w:rPr>
      </w:pPr>
      <w:r w:rsidRPr="00614C68">
        <w:rPr>
          <w:rFonts w:cstheme="minorHAnsi"/>
          <w:i/>
          <w:iCs/>
          <w:sz w:val="20"/>
          <w:szCs w:val="20"/>
        </w:rPr>
        <w:t>Pre-survey – 3 minutes</w:t>
      </w:r>
    </w:p>
    <w:p w14:paraId="6E004512" w14:textId="7B472928" w:rsidR="00DD1AF1" w:rsidRPr="00614C68" w:rsidRDefault="00DD1AF1" w:rsidP="00DD1AF1">
      <w:pPr>
        <w:pStyle w:val="ListParagraph"/>
        <w:numPr>
          <w:ilvl w:val="2"/>
          <w:numId w:val="1"/>
        </w:numPr>
        <w:rPr>
          <w:rFonts w:cstheme="minorHAnsi"/>
          <w:i/>
          <w:iCs/>
          <w:sz w:val="20"/>
          <w:szCs w:val="20"/>
        </w:rPr>
      </w:pPr>
      <w:r w:rsidRPr="00614C68">
        <w:rPr>
          <w:rFonts w:cstheme="minorHAnsi"/>
          <w:i/>
          <w:iCs/>
          <w:sz w:val="20"/>
          <w:szCs w:val="20"/>
        </w:rPr>
        <w:t xml:space="preserve">Introduction – </w:t>
      </w:r>
      <w:r w:rsidR="00D80023" w:rsidRPr="00614C68">
        <w:rPr>
          <w:rFonts w:cstheme="minorHAnsi"/>
          <w:i/>
          <w:iCs/>
          <w:sz w:val="20"/>
          <w:szCs w:val="20"/>
        </w:rPr>
        <w:t>3</w:t>
      </w:r>
      <w:r w:rsidRPr="00614C68">
        <w:rPr>
          <w:rFonts w:cstheme="minorHAnsi"/>
          <w:i/>
          <w:iCs/>
          <w:sz w:val="20"/>
          <w:szCs w:val="20"/>
        </w:rPr>
        <w:t xml:space="preserve"> minutes </w:t>
      </w:r>
    </w:p>
    <w:p w14:paraId="1B66B28C" w14:textId="77777777" w:rsidR="00DD1AF1" w:rsidRPr="00614C68" w:rsidRDefault="00DD1AF1" w:rsidP="00DD1AF1">
      <w:pPr>
        <w:pStyle w:val="ListParagraph"/>
        <w:numPr>
          <w:ilvl w:val="2"/>
          <w:numId w:val="1"/>
        </w:numPr>
        <w:rPr>
          <w:rFonts w:cstheme="minorHAnsi"/>
          <w:i/>
          <w:iCs/>
          <w:sz w:val="20"/>
          <w:szCs w:val="20"/>
        </w:rPr>
      </w:pPr>
      <w:r w:rsidRPr="00614C68">
        <w:rPr>
          <w:rFonts w:cstheme="minorHAnsi"/>
          <w:i/>
          <w:iCs/>
          <w:sz w:val="20"/>
          <w:szCs w:val="20"/>
        </w:rPr>
        <w:t xml:space="preserve">Background information + group Poll Everywhere – 6 minutes </w:t>
      </w:r>
    </w:p>
    <w:p w14:paraId="4DDC6F6A" w14:textId="77777777" w:rsidR="00DD1AF1" w:rsidRPr="00614C68" w:rsidRDefault="00DD1AF1" w:rsidP="00DD1AF1">
      <w:pPr>
        <w:pStyle w:val="ListParagraph"/>
        <w:numPr>
          <w:ilvl w:val="2"/>
          <w:numId w:val="1"/>
        </w:numPr>
        <w:rPr>
          <w:rFonts w:cstheme="minorHAnsi"/>
          <w:i/>
          <w:iCs/>
          <w:sz w:val="20"/>
          <w:szCs w:val="20"/>
        </w:rPr>
      </w:pPr>
      <w:r w:rsidRPr="00614C68">
        <w:rPr>
          <w:rFonts w:cstheme="minorHAnsi"/>
          <w:i/>
          <w:iCs/>
          <w:sz w:val="20"/>
          <w:szCs w:val="20"/>
        </w:rPr>
        <w:t xml:space="preserve">Framework: 5 D’s – 8 minutes </w:t>
      </w:r>
    </w:p>
    <w:p w14:paraId="1CAB0516" w14:textId="77777777" w:rsidR="00DD1AF1" w:rsidRPr="00614C68" w:rsidRDefault="00DD1AF1" w:rsidP="00DD1AF1">
      <w:pPr>
        <w:pStyle w:val="ListParagraph"/>
        <w:numPr>
          <w:ilvl w:val="2"/>
          <w:numId w:val="1"/>
        </w:numPr>
        <w:rPr>
          <w:rFonts w:cstheme="minorHAnsi"/>
          <w:i/>
          <w:iCs/>
          <w:sz w:val="20"/>
          <w:szCs w:val="20"/>
        </w:rPr>
      </w:pPr>
      <w:r w:rsidRPr="00614C68">
        <w:rPr>
          <w:rFonts w:cstheme="minorHAnsi"/>
          <w:i/>
          <w:iCs/>
          <w:sz w:val="20"/>
          <w:szCs w:val="20"/>
        </w:rPr>
        <w:t xml:space="preserve">Case examples + practice – 28 minutes </w:t>
      </w:r>
    </w:p>
    <w:p w14:paraId="7C2202C6" w14:textId="4731A1F1" w:rsidR="00DD1AF1" w:rsidRPr="00614C68" w:rsidRDefault="00DD1AF1" w:rsidP="00DD1AF1">
      <w:pPr>
        <w:pStyle w:val="ListParagraph"/>
        <w:numPr>
          <w:ilvl w:val="2"/>
          <w:numId w:val="1"/>
        </w:numPr>
        <w:rPr>
          <w:rFonts w:cstheme="minorHAnsi"/>
          <w:i/>
          <w:iCs/>
          <w:sz w:val="20"/>
          <w:szCs w:val="20"/>
        </w:rPr>
      </w:pPr>
      <w:r w:rsidRPr="00614C68">
        <w:rPr>
          <w:rFonts w:cstheme="minorHAnsi"/>
          <w:i/>
          <w:iCs/>
          <w:sz w:val="20"/>
          <w:szCs w:val="20"/>
        </w:rPr>
        <w:t xml:space="preserve">Debrief + post-survey – 8 minutes </w:t>
      </w:r>
    </w:p>
    <w:p w14:paraId="3FD15C3E" w14:textId="77777777" w:rsidR="00DD1AF1" w:rsidRPr="00614C68" w:rsidRDefault="00DD1AF1" w:rsidP="00DD1AF1">
      <w:pPr>
        <w:pStyle w:val="ListParagraph"/>
        <w:rPr>
          <w:rFonts w:cstheme="minorHAnsi"/>
          <w:sz w:val="20"/>
          <w:szCs w:val="20"/>
        </w:rPr>
      </w:pPr>
    </w:p>
    <w:tbl>
      <w:tblPr>
        <w:tblStyle w:val="TableGrid"/>
        <w:tblW w:w="0" w:type="auto"/>
        <w:tblLook w:val="04A0" w:firstRow="1" w:lastRow="0" w:firstColumn="1" w:lastColumn="0" w:noHBand="0" w:noVBand="1"/>
      </w:tblPr>
      <w:tblGrid>
        <w:gridCol w:w="9350"/>
      </w:tblGrid>
      <w:tr w:rsidR="00DD1AF1" w:rsidRPr="00614C68" w14:paraId="0AB71DE0" w14:textId="77777777" w:rsidTr="0088703B">
        <w:tc>
          <w:tcPr>
            <w:tcW w:w="9350" w:type="dxa"/>
            <w:shd w:val="clear" w:color="auto" w:fill="002060"/>
          </w:tcPr>
          <w:p w14:paraId="5DCC892B" w14:textId="77777777" w:rsidR="00DD1AF1" w:rsidRPr="00614C68" w:rsidRDefault="00DD1AF1" w:rsidP="0088703B">
            <w:pPr>
              <w:rPr>
                <w:rFonts w:cstheme="minorHAnsi"/>
                <w:sz w:val="20"/>
                <w:szCs w:val="20"/>
              </w:rPr>
            </w:pPr>
            <w:r w:rsidRPr="00614C68">
              <w:rPr>
                <w:rFonts w:cstheme="minorHAnsi"/>
                <w:b/>
                <w:bCs/>
                <w:sz w:val="20"/>
                <w:szCs w:val="20"/>
              </w:rPr>
              <w:t xml:space="preserve">BACKGROUND INFORMATION </w:t>
            </w:r>
            <w:r w:rsidRPr="00614C68">
              <w:rPr>
                <w:rFonts w:cstheme="minorHAnsi"/>
                <w:i/>
                <w:iCs/>
                <w:sz w:val="20"/>
                <w:szCs w:val="20"/>
              </w:rPr>
              <w:t>– 6m</w:t>
            </w:r>
          </w:p>
        </w:tc>
      </w:tr>
    </w:tbl>
    <w:p w14:paraId="2E01D964" w14:textId="4CE3D7EC" w:rsidR="00DD1AF1" w:rsidRPr="00614C68" w:rsidRDefault="00DD1AF1" w:rsidP="00DD1AF1">
      <w:pPr>
        <w:rPr>
          <w:rFonts w:cstheme="minorHAnsi"/>
          <w:sz w:val="20"/>
          <w:szCs w:val="20"/>
        </w:rPr>
      </w:pPr>
    </w:p>
    <w:p w14:paraId="5BDF5D10" w14:textId="4AE21866" w:rsidR="0041445A" w:rsidRPr="00614C68" w:rsidRDefault="0041445A" w:rsidP="00C4365B">
      <w:pPr>
        <w:pStyle w:val="ListParagraph"/>
        <w:numPr>
          <w:ilvl w:val="0"/>
          <w:numId w:val="3"/>
        </w:numPr>
        <w:shd w:val="clear" w:color="auto" w:fill="DEEAF6" w:themeFill="accent5" w:themeFillTint="33"/>
        <w:rPr>
          <w:rFonts w:cstheme="minorHAnsi"/>
          <w:sz w:val="20"/>
          <w:szCs w:val="20"/>
        </w:rPr>
      </w:pPr>
      <w:r w:rsidRPr="00614C68">
        <w:rPr>
          <w:rFonts w:cstheme="minorHAnsi"/>
          <w:sz w:val="20"/>
          <w:szCs w:val="20"/>
        </w:rPr>
        <w:t xml:space="preserve">Introduction to terminology  </w:t>
      </w:r>
    </w:p>
    <w:p w14:paraId="5ECED712" w14:textId="60F0A080" w:rsidR="0041445A" w:rsidRPr="00614C68" w:rsidRDefault="00C4365B" w:rsidP="00C4365B">
      <w:pPr>
        <w:pStyle w:val="ListParagraph"/>
        <w:numPr>
          <w:ilvl w:val="0"/>
          <w:numId w:val="3"/>
        </w:numPr>
        <w:shd w:val="clear" w:color="auto" w:fill="DEEAF6" w:themeFill="accent5" w:themeFillTint="33"/>
        <w:rPr>
          <w:rFonts w:cstheme="minorHAnsi"/>
          <w:sz w:val="20"/>
          <w:szCs w:val="20"/>
        </w:rPr>
      </w:pPr>
      <w:r w:rsidRPr="00614C68">
        <w:rPr>
          <w:rFonts w:cstheme="minorHAnsi"/>
          <w:sz w:val="20"/>
          <w:szCs w:val="20"/>
        </w:rPr>
        <w:t xml:space="preserve">Background data </w:t>
      </w:r>
    </w:p>
    <w:p w14:paraId="17FDA1F4" w14:textId="57117A1F" w:rsidR="00DD1AF1" w:rsidRPr="00614C68" w:rsidRDefault="00DD1AF1" w:rsidP="00DD1AF1">
      <w:pPr>
        <w:pStyle w:val="ListParagraph"/>
        <w:rPr>
          <w:rFonts w:cstheme="minorHAnsi"/>
          <w:sz w:val="20"/>
          <w:szCs w:val="20"/>
        </w:rPr>
      </w:pPr>
    </w:p>
    <w:p w14:paraId="68D5F3E3" w14:textId="275B5112" w:rsidR="00C4365B" w:rsidRPr="00614C68" w:rsidRDefault="00CB258E" w:rsidP="00C4365B">
      <w:pPr>
        <w:ind w:left="360"/>
        <w:rPr>
          <w:rFonts w:cstheme="minorHAnsi"/>
          <w:b/>
          <w:bCs/>
          <w:sz w:val="20"/>
          <w:szCs w:val="20"/>
        </w:rPr>
      </w:pPr>
      <w:r w:rsidRPr="00614C68">
        <w:rPr>
          <w:rFonts w:cstheme="minorHAnsi"/>
          <w:b/>
          <w:bCs/>
          <w:sz w:val="20"/>
          <w:szCs w:val="20"/>
        </w:rPr>
        <w:t xml:space="preserve">SLIDE 4: </w:t>
      </w:r>
      <w:r w:rsidR="00C4365B" w:rsidRPr="00614C68">
        <w:rPr>
          <w:rFonts w:cstheme="minorHAnsi"/>
          <w:b/>
          <w:bCs/>
          <w:sz w:val="20"/>
          <w:szCs w:val="20"/>
        </w:rPr>
        <w:t>INTRO TO TERMINOLOGY</w:t>
      </w:r>
    </w:p>
    <w:p w14:paraId="24838C44" w14:textId="3A47B4E2" w:rsidR="00C4365B" w:rsidRPr="00614C68" w:rsidRDefault="00C4365B" w:rsidP="00C4365B">
      <w:pPr>
        <w:pStyle w:val="ListParagraph"/>
        <w:numPr>
          <w:ilvl w:val="0"/>
          <w:numId w:val="3"/>
        </w:numPr>
        <w:rPr>
          <w:rFonts w:cstheme="minorHAnsi"/>
          <w:sz w:val="20"/>
          <w:szCs w:val="20"/>
        </w:rPr>
      </w:pPr>
      <w:r w:rsidRPr="00614C68">
        <w:rPr>
          <w:rFonts w:cstheme="minorHAnsi"/>
          <w:sz w:val="20"/>
          <w:szCs w:val="20"/>
        </w:rPr>
        <w:t xml:space="preserve">Before jumping into the framework and cases, it is important to ensure that participants have a shared definition for and understanding of the terms being used </w:t>
      </w:r>
    </w:p>
    <w:p w14:paraId="6BF30E00" w14:textId="68F934C6" w:rsidR="007B18B2" w:rsidRPr="00614C68" w:rsidRDefault="007B18B2" w:rsidP="007B18B2">
      <w:pPr>
        <w:pStyle w:val="ListParagraph"/>
        <w:numPr>
          <w:ilvl w:val="1"/>
          <w:numId w:val="3"/>
        </w:numPr>
        <w:rPr>
          <w:rFonts w:cstheme="minorHAnsi"/>
          <w:sz w:val="20"/>
          <w:szCs w:val="20"/>
        </w:rPr>
      </w:pPr>
      <w:r w:rsidRPr="00614C68">
        <w:rPr>
          <w:rFonts w:cstheme="minorHAnsi"/>
          <w:i/>
          <w:iCs/>
          <w:sz w:val="20"/>
          <w:szCs w:val="20"/>
        </w:rPr>
        <w:t xml:space="preserve">In our </w:t>
      </w:r>
      <w:r w:rsidR="009F5E94" w:rsidRPr="00614C68">
        <w:rPr>
          <w:rFonts w:cstheme="minorHAnsi"/>
          <w:i/>
          <w:iCs/>
          <w:sz w:val="20"/>
          <w:szCs w:val="20"/>
        </w:rPr>
        <w:t>workshop</w:t>
      </w:r>
      <w:r w:rsidRPr="00614C68">
        <w:rPr>
          <w:rFonts w:cstheme="minorHAnsi"/>
          <w:i/>
          <w:iCs/>
          <w:sz w:val="20"/>
          <w:szCs w:val="20"/>
        </w:rPr>
        <w:t xml:space="preserve">, we asked students to share their definitions with us before revealing our definition. This allowed us to get a sense of where the group’s understanding was so that we could adjust how much time was spent discussing each term. One tip – in a quieter group you may ask participants to start by “pair and share” their definitions with the person sitting next to them. Then, return to the large group and ask someone to share what they discussed. This can help people feel more confident and comfortable sharing.  </w:t>
      </w:r>
    </w:p>
    <w:p w14:paraId="5FE0E949" w14:textId="6063B303" w:rsidR="007B18B2" w:rsidRPr="00614C68" w:rsidRDefault="00C4365B" w:rsidP="007B18B2">
      <w:pPr>
        <w:pStyle w:val="ListParagraph"/>
        <w:numPr>
          <w:ilvl w:val="0"/>
          <w:numId w:val="3"/>
        </w:numPr>
        <w:rPr>
          <w:rFonts w:cstheme="minorHAnsi"/>
          <w:sz w:val="20"/>
          <w:szCs w:val="20"/>
        </w:rPr>
      </w:pPr>
      <w:r w:rsidRPr="00614C68">
        <w:rPr>
          <w:rFonts w:cstheme="minorHAnsi"/>
          <w:b/>
          <w:bCs/>
          <w:sz w:val="20"/>
          <w:szCs w:val="20"/>
        </w:rPr>
        <w:t>Bias</w:t>
      </w:r>
      <w:r w:rsidRPr="00614C68">
        <w:rPr>
          <w:rFonts w:cstheme="minorHAnsi"/>
          <w:sz w:val="20"/>
          <w:szCs w:val="20"/>
        </w:rPr>
        <w:t xml:space="preserve">: </w:t>
      </w:r>
      <w:r w:rsidR="007B18B2" w:rsidRPr="00614C68">
        <w:rPr>
          <w:rFonts w:cstheme="minorHAnsi"/>
          <w:sz w:val="20"/>
          <w:szCs w:val="20"/>
        </w:rPr>
        <w:t xml:space="preserve">a prejudice in favor of or against one thing, person, or group compared with another, usually in a way that is </w:t>
      </w:r>
      <w:r w:rsidR="007B18B2" w:rsidRPr="00614C68">
        <w:rPr>
          <w:rFonts w:cstheme="minorHAnsi"/>
          <w:b/>
          <w:bCs/>
          <w:sz w:val="20"/>
          <w:szCs w:val="20"/>
        </w:rPr>
        <w:t xml:space="preserve">clearly unfair </w:t>
      </w:r>
      <w:r w:rsidR="007B18B2" w:rsidRPr="00614C68">
        <w:rPr>
          <w:rFonts w:cstheme="minorHAnsi"/>
          <w:sz w:val="20"/>
          <w:szCs w:val="20"/>
        </w:rPr>
        <w:t>to the observer or victim</w:t>
      </w:r>
      <w:r w:rsidR="00D80023" w:rsidRPr="00614C68">
        <w:rPr>
          <w:rFonts w:cstheme="minorHAnsi"/>
          <w:sz w:val="20"/>
          <w:szCs w:val="20"/>
        </w:rPr>
        <w:t xml:space="preserve">. </w:t>
      </w:r>
    </w:p>
    <w:p w14:paraId="5262755A" w14:textId="7FE61B89" w:rsidR="007B18B2" w:rsidRPr="00614C68" w:rsidRDefault="007B18B2" w:rsidP="007B18B2">
      <w:pPr>
        <w:pStyle w:val="ListParagraph"/>
        <w:numPr>
          <w:ilvl w:val="1"/>
          <w:numId w:val="3"/>
        </w:numPr>
        <w:rPr>
          <w:rFonts w:cstheme="minorHAnsi"/>
          <w:sz w:val="20"/>
          <w:szCs w:val="20"/>
        </w:rPr>
      </w:pPr>
      <w:r w:rsidRPr="00614C68">
        <w:rPr>
          <w:rFonts w:cstheme="minorHAnsi"/>
          <w:b/>
          <w:bCs/>
          <w:sz w:val="20"/>
          <w:szCs w:val="20"/>
        </w:rPr>
        <w:lastRenderedPageBreak/>
        <w:t>Explicit</w:t>
      </w:r>
      <w:r w:rsidRPr="00614C68">
        <w:rPr>
          <w:rFonts w:cstheme="minorHAnsi"/>
          <w:sz w:val="20"/>
          <w:szCs w:val="20"/>
        </w:rPr>
        <w:t xml:space="preserve"> </w:t>
      </w:r>
      <w:r w:rsidRPr="00614C68">
        <w:rPr>
          <w:rFonts w:cstheme="minorHAnsi"/>
          <w:b/>
          <w:bCs/>
          <w:sz w:val="20"/>
          <w:szCs w:val="20"/>
        </w:rPr>
        <w:t>bias</w:t>
      </w:r>
      <w:r w:rsidRPr="00614C68">
        <w:rPr>
          <w:rFonts w:cstheme="minorHAnsi"/>
          <w:sz w:val="20"/>
          <w:szCs w:val="20"/>
        </w:rPr>
        <w:t>: conscious awareness of attitudes or beliefs</w:t>
      </w:r>
      <w:r w:rsidRPr="00614C68">
        <w:rPr>
          <w:rFonts w:cstheme="minorHAnsi"/>
          <w:i/>
          <w:iCs/>
          <w:sz w:val="20"/>
          <w:szCs w:val="20"/>
        </w:rPr>
        <w:t xml:space="preserve"> </w:t>
      </w:r>
    </w:p>
    <w:p w14:paraId="5A0C241E" w14:textId="418FD3CC" w:rsidR="00C4365B" w:rsidRDefault="007B18B2" w:rsidP="007B18B2">
      <w:pPr>
        <w:pStyle w:val="ListParagraph"/>
        <w:numPr>
          <w:ilvl w:val="1"/>
          <w:numId w:val="3"/>
        </w:numPr>
        <w:rPr>
          <w:rFonts w:cstheme="minorHAnsi"/>
          <w:sz w:val="20"/>
          <w:szCs w:val="20"/>
        </w:rPr>
      </w:pPr>
      <w:r w:rsidRPr="00614C68">
        <w:rPr>
          <w:rFonts w:cstheme="minorHAnsi"/>
          <w:b/>
          <w:bCs/>
          <w:sz w:val="20"/>
          <w:szCs w:val="20"/>
        </w:rPr>
        <w:t>Implicit</w:t>
      </w:r>
      <w:r w:rsidRPr="00614C68">
        <w:rPr>
          <w:rFonts w:cstheme="minorHAnsi"/>
          <w:sz w:val="20"/>
          <w:szCs w:val="20"/>
        </w:rPr>
        <w:t xml:space="preserve"> </w:t>
      </w:r>
      <w:r w:rsidRPr="00614C68">
        <w:rPr>
          <w:rFonts w:cstheme="minorHAnsi"/>
          <w:b/>
          <w:bCs/>
          <w:sz w:val="20"/>
          <w:szCs w:val="20"/>
        </w:rPr>
        <w:t>bias</w:t>
      </w:r>
      <w:r w:rsidRPr="00614C68">
        <w:rPr>
          <w:rFonts w:cstheme="minorHAnsi"/>
          <w:sz w:val="20"/>
          <w:szCs w:val="20"/>
        </w:rPr>
        <w:t>: unconscious</w:t>
      </w:r>
      <w:r w:rsidR="00D80023" w:rsidRPr="00614C68">
        <w:rPr>
          <w:rFonts w:cstheme="minorHAnsi"/>
          <w:sz w:val="20"/>
          <w:szCs w:val="20"/>
        </w:rPr>
        <w:t xml:space="preserve"> prejudices</w:t>
      </w:r>
      <w:r w:rsidRPr="00614C68">
        <w:rPr>
          <w:rFonts w:cstheme="minorHAnsi"/>
          <w:sz w:val="20"/>
          <w:szCs w:val="20"/>
        </w:rPr>
        <w:t>; beyond the individual’s awareness or intentional control</w:t>
      </w:r>
    </w:p>
    <w:p w14:paraId="45BD0C94" w14:textId="1838E054" w:rsidR="00E040F0" w:rsidRPr="00E040F0" w:rsidRDefault="00E040F0" w:rsidP="007B18B2">
      <w:pPr>
        <w:pStyle w:val="ListParagraph"/>
        <w:numPr>
          <w:ilvl w:val="1"/>
          <w:numId w:val="3"/>
        </w:numPr>
        <w:rPr>
          <w:rFonts w:cstheme="minorHAnsi"/>
          <w:sz w:val="20"/>
          <w:szCs w:val="20"/>
        </w:rPr>
      </w:pPr>
      <w:r w:rsidRPr="00C27564">
        <w:rPr>
          <w:rFonts w:cstheme="minorHAnsi"/>
          <w:sz w:val="20"/>
          <w:szCs w:val="20"/>
        </w:rPr>
        <w:t xml:space="preserve">It is important to note that </w:t>
      </w:r>
      <w:r>
        <w:rPr>
          <w:rFonts w:cstheme="minorHAnsi"/>
          <w:sz w:val="20"/>
          <w:szCs w:val="20"/>
        </w:rPr>
        <w:t xml:space="preserve">while we are making the distinction between implicit and explicit bias for your understanding, when witnessing or experiencing an incidence of bias or a microaggression, we encourage you to respond based on the consequence of the action or interaction, rather than responding based on the intent.  </w:t>
      </w:r>
    </w:p>
    <w:p w14:paraId="56E90DC3" w14:textId="05D865FF" w:rsidR="00C4365B" w:rsidRDefault="00C4365B" w:rsidP="00C4365B">
      <w:pPr>
        <w:pStyle w:val="ListParagraph"/>
        <w:numPr>
          <w:ilvl w:val="0"/>
          <w:numId w:val="3"/>
        </w:numPr>
        <w:rPr>
          <w:rFonts w:cstheme="minorHAnsi"/>
          <w:sz w:val="20"/>
          <w:szCs w:val="20"/>
        </w:rPr>
      </w:pPr>
      <w:r w:rsidRPr="00614C68">
        <w:rPr>
          <w:rFonts w:cstheme="minorHAnsi"/>
          <w:b/>
          <w:bCs/>
          <w:sz w:val="20"/>
          <w:szCs w:val="20"/>
        </w:rPr>
        <w:t>Microaggression</w:t>
      </w:r>
      <w:r w:rsidR="007B18B2" w:rsidRPr="00614C68">
        <w:rPr>
          <w:rFonts w:cstheme="minorHAnsi"/>
          <w:sz w:val="20"/>
          <w:szCs w:val="20"/>
        </w:rPr>
        <w:t xml:space="preserve">: a statement, action, or interaction regarded as </w:t>
      </w:r>
      <w:r w:rsidR="007B18B2" w:rsidRPr="00614C68">
        <w:rPr>
          <w:rFonts w:cstheme="minorHAnsi"/>
          <w:b/>
          <w:bCs/>
          <w:i/>
          <w:iCs/>
          <w:sz w:val="20"/>
          <w:szCs w:val="20"/>
        </w:rPr>
        <w:t>indirect or subtle</w:t>
      </w:r>
      <w:r w:rsidR="007B18B2" w:rsidRPr="00614C68">
        <w:rPr>
          <w:rFonts w:cstheme="minorHAnsi"/>
          <w:i/>
          <w:iCs/>
          <w:sz w:val="20"/>
          <w:szCs w:val="20"/>
        </w:rPr>
        <w:t>,</w:t>
      </w:r>
      <w:r w:rsidR="007B18B2" w:rsidRPr="00614C68">
        <w:rPr>
          <w:rFonts w:cstheme="minorHAnsi"/>
          <w:sz w:val="20"/>
          <w:szCs w:val="20"/>
        </w:rPr>
        <w:t xml:space="preserve"> often unintentional, discrimination or prejudice against a specific demographic.</w:t>
      </w:r>
    </w:p>
    <w:p w14:paraId="59CD9976" w14:textId="79C40E75" w:rsidR="00614C68" w:rsidRDefault="00614C68" w:rsidP="00614C68">
      <w:pPr>
        <w:rPr>
          <w:rFonts w:cstheme="minorHAnsi"/>
          <w:sz w:val="20"/>
          <w:szCs w:val="20"/>
        </w:rPr>
      </w:pPr>
    </w:p>
    <w:p w14:paraId="716B9DE1" w14:textId="77777777" w:rsidR="00614C68" w:rsidRPr="00614C68" w:rsidRDefault="00614C68" w:rsidP="00614C68">
      <w:pPr>
        <w:rPr>
          <w:rFonts w:cstheme="minorHAnsi"/>
          <w:sz w:val="20"/>
          <w:szCs w:val="20"/>
        </w:rPr>
      </w:pPr>
    </w:p>
    <w:p w14:paraId="3064EC24" w14:textId="77777777" w:rsidR="009F5E94" w:rsidRPr="00614C68" w:rsidRDefault="007B18B2" w:rsidP="009F5E94">
      <w:pPr>
        <w:pStyle w:val="ListParagraph"/>
        <w:numPr>
          <w:ilvl w:val="1"/>
          <w:numId w:val="3"/>
        </w:numPr>
        <w:rPr>
          <w:rFonts w:eastAsia="Times New Roman" w:cstheme="minorHAnsi"/>
          <w:sz w:val="20"/>
          <w:szCs w:val="20"/>
        </w:rPr>
      </w:pPr>
      <w:r w:rsidRPr="00614C68">
        <w:rPr>
          <w:rFonts w:cstheme="minorHAnsi"/>
          <w:i/>
          <w:iCs/>
          <w:sz w:val="20"/>
          <w:szCs w:val="20"/>
        </w:rPr>
        <w:t xml:space="preserve">A great analogy to share with participants is the theory posed by Dr. Valencia Walker from UCLA. Dr. Walker suggests that Microaggressions are like Mosquito bites. This theory can be helpful as it </w:t>
      </w:r>
      <w:r w:rsidR="009F5E94" w:rsidRPr="00614C68">
        <w:rPr>
          <w:rFonts w:cstheme="minorHAnsi"/>
          <w:i/>
          <w:iCs/>
          <w:sz w:val="20"/>
          <w:szCs w:val="20"/>
        </w:rPr>
        <w:t>nicely addresses the fact that they are often subtle, but can be accompanied by significant discomfort, annoyance, and even pain for the affected individual</w:t>
      </w:r>
      <w:r w:rsidRPr="00614C68">
        <w:rPr>
          <w:rFonts w:cstheme="minorHAnsi"/>
          <w:i/>
          <w:iCs/>
          <w:sz w:val="20"/>
          <w:szCs w:val="20"/>
        </w:rPr>
        <w:t xml:space="preserve">. </w:t>
      </w:r>
    </w:p>
    <w:p w14:paraId="4EF08596" w14:textId="66EF06AB" w:rsidR="007B18B2" w:rsidRPr="00C27564" w:rsidRDefault="00C72DE2" w:rsidP="00C72DE2">
      <w:pPr>
        <w:pStyle w:val="ListParagraph"/>
        <w:numPr>
          <w:ilvl w:val="1"/>
          <w:numId w:val="3"/>
        </w:numPr>
        <w:rPr>
          <w:rFonts w:cstheme="minorHAnsi"/>
          <w:sz w:val="20"/>
          <w:szCs w:val="20"/>
        </w:rPr>
      </w:pPr>
      <w:r w:rsidRPr="00614C68">
        <w:rPr>
          <w:rFonts w:cstheme="minorHAnsi"/>
          <w:i/>
          <w:iCs/>
          <w:sz w:val="20"/>
          <w:szCs w:val="20"/>
          <w:u w:val="single"/>
        </w:rPr>
        <w:t>Optional:</w:t>
      </w:r>
      <w:r w:rsidRPr="00614C68">
        <w:rPr>
          <w:rFonts w:cstheme="minorHAnsi"/>
          <w:i/>
          <w:iCs/>
          <w:sz w:val="20"/>
          <w:szCs w:val="20"/>
        </w:rPr>
        <w:t xml:space="preserve"> You may consider using the following video as an aid for demonstrating this principle: </w:t>
      </w:r>
      <w:hyperlink r:id="rId5" w:history="1">
        <w:r w:rsidRPr="00614C68">
          <w:rPr>
            <w:rStyle w:val="Hyperlink"/>
            <w:rFonts w:cstheme="minorHAnsi"/>
            <w:i/>
            <w:iCs/>
            <w:sz w:val="20"/>
            <w:szCs w:val="20"/>
          </w:rPr>
          <w:t>https://www.youtube.com/watch?v=emz49wSnNcs</w:t>
        </w:r>
      </w:hyperlink>
      <w:r w:rsidRPr="00614C68">
        <w:rPr>
          <w:rFonts w:cstheme="minorHAnsi"/>
          <w:i/>
          <w:iCs/>
          <w:sz w:val="20"/>
          <w:szCs w:val="20"/>
        </w:rPr>
        <w:t xml:space="preserve"> </w:t>
      </w:r>
    </w:p>
    <w:p w14:paraId="7ADFC5EE" w14:textId="0423D53B" w:rsidR="00E040F0" w:rsidRPr="00614C68" w:rsidRDefault="00E040F0" w:rsidP="00C72DE2">
      <w:pPr>
        <w:pStyle w:val="ListParagraph"/>
        <w:numPr>
          <w:ilvl w:val="1"/>
          <w:numId w:val="3"/>
        </w:numPr>
        <w:rPr>
          <w:rFonts w:cstheme="minorHAnsi"/>
          <w:sz w:val="20"/>
          <w:szCs w:val="20"/>
        </w:rPr>
      </w:pPr>
      <w:r>
        <w:rPr>
          <w:rFonts w:cstheme="minorHAnsi"/>
          <w:i/>
          <w:iCs/>
          <w:sz w:val="20"/>
          <w:szCs w:val="20"/>
          <w:u w:val="single"/>
        </w:rPr>
        <w:t xml:space="preserve">Another important point to note is that, while the concept of microaggressions is well established, the prefix “micro” can undermine the significant impact and distress that these interactions can cause for the targeted individual or victim. Thus, while “micro” refers to their subtlety, it should not be confused with the emotional or psychosocial  impact on the individual. </w:t>
      </w:r>
    </w:p>
    <w:p w14:paraId="375A9237" w14:textId="66D64869" w:rsidR="00C4365B" w:rsidRPr="00614C68" w:rsidRDefault="00C4365B" w:rsidP="00C4365B">
      <w:pPr>
        <w:pStyle w:val="ListParagraph"/>
        <w:numPr>
          <w:ilvl w:val="0"/>
          <w:numId w:val="3"/>
        </w:numPr>
        <w:rPr>
          <w:rFonts w:cstheme="minorHAnsi"/>
          <w:sz w:val="20"/>
          <w:szCs w:val="20"/>
        </w:rPr>
      </w:pPr>
      <w:r w:rsidRPr="00614C68">
        <w:rPr>
          <w:rFonts w:cstheme="minorHAnsi"/>
          <w:b/>
          <w:bCs/>
          <w:sz w:val="20"/>
          <w:szCs w:val="20"/>
        </w:rPr>
        <w:t>Active bystander</w:t>
      </w:r>
      <w:r w:rsidR="00D80023" w:rsidRPr="00614C68">
        <w:rPr>
          <w:rFonts w:cstheme="minorHAnsi"/>
          <w:b/>
          <w:bCs/>
          <w:sz w:val="20"/>
          <w:szCs w:val="20"/>
        </w:rPr>
        <w:t xml:space="preserve"> </w:t>
      </w:r>
      <w:r w:rsidR="00D80023" w:rsidRPr="00614C68">
        <w:rPr>
          <w:rFonts w:cstheme="minorHAnsi"/>
          <w:sz w:val="20"/>
          <w:szCs w:val="20"/>
        </w:rPr>
        <w:t>(also termed “Upstander”)</w:t>
      </w:r>
      <w:r w:rsidR="007B18B2" w:rsidRPr="00614C68">
        <w:rPr>
          <w:rFonts w:cstheme="minorHAnsi"/>
          <w:sz w:val="20"/>
          <w:szCs w:val="20"/>
        </w:rPr>
        <w:t>: someone who not only witnesses a situation, but takes steps to intervene or address the situation in a way that prevents further escalation of the issue or harm to the victim</w:t>
      </w:r>
    </w:p>
    <w:p w14:paraId="0122A5CC" w14:textId="2FF49FB2" w:rsidR="009F5E94" w:rsidRPr="00614C68" w:rsidRDefault="009F5E94" w:rsidP="009F5E94">
      <w:pPr>
        <w:pStyle w:val="ListParagraph"/>
        <w:numPr>
          <w:ilvl w:val="1"/>
          <w:numId w:val="3"/>
        </w:numPr>
        <w:rPr>
          <w:rFonts w:cstheme="minorHAnsi"/>
          <w:sz w:val="20"/>
          <w:szCs w:val="20"/>
        </w:rPr>
      </w:pPr>
      <w:r w:rsidRPr="00614C68">
        <w:rPr>
          <w:rFonts w:cstheme="minorHAnsi"/>
          <w:i/>
          <w:iCs/>
          <w:sz w:val="20"/>
          <w:szCs w:val="20"/>
        </w:rPr>
        <w:t xml:space="preserve">For medical groups, you can easily relate this concept to an example they are already familiar with: how to respond when a patient is in cardiac arrest. This is a common example even for non-medical personnel. The active bystander in that situation is a person who intervenes by calling 9-1-1, </w:t>
      </w:r>
      <w:r w:rsidR="00D80023" w:rsidRPr="00614C68">
        <w:rPr>
          <w:rFonts w:cstheme="minorHAnsi"/>
          <w:i/>
          <w:iCs/>
          <w:sz w:val="20"/>
          <w:szCs w:val="20"/>
        </w:rPr>
        <w:t xml:space="preserve">initiating </w:t>
      </w:r>
      <w:r w:rsidRPr="00614C68">
        <w:rPr>
          <w:rFonts w:cstheme="minorHAnsi"/>
          <w:i/>
          <w:iCs/>
          <w:sz w:val="20"/>
          <w:szCs w:val="20"/>
        </w:rPr>
        <w:t xml:space="preserve">CPR, calling a code, etc. </w:t>
      </w:r>
    </w:p>
    <w:p w14:paraId="431EFA55" w14:textId="6084BD15" w:rsidR="009F5E94" w:rsidRPr="00614C68" w:rsidRDefault="009F5E94" w:rsidP="009F5E94">
      <w:pPr>
        <w:pStyle w:val="ListParagraph"/>
        <w:numPr>
          <w:ilvl w:val="1"/>
          <w:numId w:val="3"/>
        </w:numPr>
        <w:rPr>
          <w:rFonts w:cstheme="minorHAnsi"/>
          <w:sz w:val="20"/>
          <w:szCs w:val="20"/>
        </w:rPr>
      </w:pPr>
      <w:r w:rsidRPr="00614C68">
        <w:rPr>
          <w:rFonts w:cstheme="minorHAnsi"/>
          <w:i/>
          <w:iCs/>
          <w:sz w:val="20"/>
          <w:szCs w:val="20"/>
        </w:rPr>
        <w:t xml:space="preserve">The concept of being an active bystander can therefore be applied in cases of biases or microaggressions. </w:t>
      </w:r>
    </w:p>
    <w:p w14:paraId="46C4CE52" w14:textId="274A478A" w:rsidR="0047734B" w:rsidRPr="00614C68" w:rsidRDefault="009F5E94" w:rsidP="0047734B">
      <w:pPr>
        <w:pStyle w:val="ListParagraph"/>
        <w:numPr>
          <w:ilvl w:val="1"/>
          <w:numId w:val="3"/>
        </w:numPr>
        <w:rPr>
          <w:rFonts w:cstheme="minorHAnsi"/>
          <w:sz w:val="20"/>
          <w:szCs w:val="20"/>
        </w:rPr>
      </w:pPr>
      <w:r w:rsidRPr="00614C68">
        <w:rPr>
          <w:rFonts w:cstheme="minorHAnsi"/>
          <w:i/>
          <w:iCs/>
          <w:sz w:val="20"/>
          <w:szCs w:val="20"/>
        </w:rPr>
        <w:t xml:space="preserve">Something you may want to </w:t>
      </w:r>
      <w:r w:rsidR="0047734B" w:rsidRPr="00614C68">
        <w:rPr>
          <w:rFonts w:cstheme="minorHAnsi"/>
          <w:i/>
          <w:iCs/>
          <w:sz w:val="20"/>
          <w:szCs w:val="20"/>
        </w:rPr>
        <w:t xml:space="preserve">acknowledge is that </w:t>
      </w:r>
      <w:r w:rsidR="0047734B" w:rsidRPr="00614C68">
        <w:rPr>
          <w:rFonts w:cstheme="minorHAnsi"/>
          <w:b/>
          <w:bCs/>
          <w:i/>
          <w:iCs/>
          <w:sz w:val="20"/>
          <w:szCs w:val="20"/>
        </w:rPr>
        <w:t>not everyone wants to be “rescued”</w:t>
      </w:r>
      <w:r w:rsidR="0047734B" w:rsidRPr="00614C68">
        <w:rPr>
          <w:rFonts w:cstheme="minorHAnsi"/>
          <w:i/>
          <w:iCs/>
          <w:sz w:val="20"/>
          <w:szCs w:val="20"/>
        </w:rPr>
        <w:t xml:space="preserve"> from a situation. Participants may offer this as something they’ve struggled with knowing how to identify after witnessing a situation. </w:t>
      </w:r>
    </w:p>
    <w:p w14:paraId="59E827E5" w14:textId="7541D902" w:rsidR="00C4365B" w:rsidRPr="00614C68" w:rsidRDefault="00C4365B" w:rsidP="00C4365B">
      <w:pPr>
        <w:pStyle w:val="ListParagraph"/>
        <w:rPr>
          <w:rFonts w:cstheme="minorHAnsi"/>
          <w:sz w:val="20"/>
          <w:szCs w:val="20"/>
        </w:rPr>
      </w:pPr>
    </w:p>
    <w:p w14:paraId="7A2F07C7" w14:textId="6368A4B8" w:rsidR="00CB258E" w:rsidRPr="00614C68" w:rsidRDefault="00CB258E" w:rsidP="00CB258E">
      <w:pPr>
        <w:ind w:left="360"/>
        <w:rPr>
          <w:rFonts w:cstheme="minorHAnsi"/>
          <w:b/>
          <w:bCs/>
          <w:sz w:val="20"/>
          <w:szCs w:val="20"/>
        </w:rPr>
      </w:pPr>
      <w:r w:rsidRPr="00614C68">
        <w:rPr>
          <w:rFonts w:cstheme="minorHAnsi"/>
          <w:b/>
          <w:bCs/>
          <w:sz w:val="20"/>
          <w:szCs w:val="20"/>
        </w:rPr>
        <w:t xml:space="preserve">SLIDES 5-7 (OPTIONAL): POLL YOUR CROWD </w:t>
      </w:r>
    </w:p>
    <w:p w14:paraId="317C4AB8" w14:textId="144B9C70" w:rsidR="00CB258E" w:rsidRPr="00614C68" w:rsidRDefault="00CB258E" w:rsidP="00CB258E">
      <w:pPr>
        <w:pStyle w:val="ListParagraph"/>
        <w:numPr>
          <w:ilvl w:val="0"/>
          <w:numId w:val="3"/>
        </w:numPr>
        <w:rPr>
          <w:rFonts w:cstheme="minorHAnsi"/>
          <w:sz w:val="20"/>
          <w:szCs w:val="20"/>
        </w:rPr>
      </w:pPr>
      <w:r w:rsidRPr="00614C68">
        <w:rPr>
          <w:rFonts w:cstheme="minorHAnsi"/>
          <w:i/>
          <w:iCs/>
          <w:sz w:val="20"/>
          <w:szCs w:val="20"/>
        </w:rPr>
        <w:t xml:space="preserve">After reviewing those definitions with your participants, you may want to consider gathering their thoughts on the prevalence and importance of addressing these issues. As everyone in the room has different experiences with these incidents, and some experience it much more frequently, this can help </w:t>
      </w:r>
      <w:r w:rsidR="00C6036F" w:rsidRPr="00614C68">
        <w:rPr>
          <w:rFonts w:cstheme="minorHAnsi"/>
          <w:i/>
          <w:iCs/>
          <w:sz w:val="20"/>
          <w:szCs w:val="20"/>
        </w:rPr>
        <w:t xml:space="preserve">the group to realize many people have experienced or witnessed these incidents. This helps participants feel less alone, and may make them more engaged in the discussion or sharing. </w:t>
      </w:r>
    </w:p>
    <w:p w14:paraId="27F7B340" w14:textId="77777777" w:rsidR="00CB258E" w:rsidRPr="00614C68" w:rsidRDefault="00CB258E" w:rsidP="00C4365B">
      <w:pPr>
        <w:pStyle w:val="ListParagraph"/>
        <w:rPr>
          <w:rFonts w:cstheme="minorHAnsi"/>
          <w:sz w:val="20"/>
          <w:szCs w:val="20"/>
        </w:rPr>
      </w:pPr>
    </w:p>
    <w:p w14:paraId="4DD6CBFB" w14:textId="699FFDB0" w:rsidR="00C4365B" w:rsidRPr="00614C68" w:rsidRDefault="00C6036F" w:rsidP="00C4365B">
      <w:pPr>
        <w:ind w:left="360"/>
        <w:rPr>
          <w:rFonts w:cstheme="minorHAnsi"/>
          <w:sz w:val="20"/>
          <w:szCs w:val="20"/>
        </w:rPr>
      </w:pPr>
      <w:r w:rsidRPr="00614C68">
        <w:rPr>
          <w:rFonts w:cstheme="minorHAnsi"/>
          <w:b/>
          <w:bCs/>
          <w:sz w:val="20"/>
          <w:szCs w:val="20"/>
        </w:rPr>
        <w:t xml:space="preserve">SLIDE 8: </w:t>
      </w:r>
      <w:r w:rsidR="00C4365B" w:rsidRPr="00614C68">
        <w:rPr>
          <w:rFonts w:cstheme="minorHAnsi"/>
          <w:b/>
          <w:bCs/>
          <w:sz w:val="20"/>
          <w:szCs w:val="20"/>
        </w:rPr>
        <w:t>BACKGROUND DATA</w:t>
      </w:r>
    </w:p>
    <w:p w14:paraId="3F6AD5C5" w14:textId="57F7388A" w:rsidR="00C6036F" w:rsidRPr="00614C68" w:rsidRDefault="00C6036F" w:rsidP="0047734B">
      <w:pPr>
        <w:pStyle w:val="ListParagraph"/>
        <w:numPr>
          <w:ilvl w:val="0"/>
          <w:numId w:val="3"/>
        </w:numPr>
        <w:rPr>
          <w:rFonts w:cstheme="minorHAnsi"/>
          <w:sz w:val="20"/>
          <w:szCs w:val="20"/>
        </w:rPr>
      </w:pPr>
      <w:r w:rsidRPr="00614C68">
        <w:rPr>
          <w:rFonts w:cstheme="minorHAnsi"/>
          <w:sz w:val="20"/>
          <w:szCs w:val="20"/>
        </w:rPr>
        <w:t xml:space="preserve">Review the important background data on the prevalence/impact of microaggressions and bias, particularly on under-represented groups in medicine. </w:t>
      </w:r>
    </w:p>
    <w:p w14:paraId="76158B53" w14:textId="105F9F31" w:rsidR="0047734B" w:rsidRPr="00614C68" w:rsidRDefault="0083056D" w:rsidP="00C6036F">
      <w:pPr>
        <w:pStyle w:val="ListParagraph"/>
        <w:numPr>
          <w:ilvl w:val="1"/>
          <w:numId w:val="3"/>
        </w:numPr>
        <w:rPr>
          <w:rFonts w:cstheme="minorHAnsi"/>
          <w:sz w:val="20"/>
          <w:szCs w:val="20"/>
        </w:rPr>
      </w:pPr>
      <w:r w:rsidRPr="00614C68">
        <w:rPr>
          <w:rFonts w:cstheme="minorHAnsi"/>
          <w:sz w:val="20"/>
          <w:szCs w:val="20"/>
        </w:rPr>
        <w:t>Data published by the AAMC shows that over the past thirty years, the demographic makeup of graduating physicians has shifted dramatically, with the number of racial minorities and women increasing significantly.</w:t>
      </w:r>
      <w:r w:rsidRPr="00614C68">
        <w:rPr>
          <w:rFonts w:cstheme="minorHAnsi"/>
          <w:sz w:val="20"/>
          <w:szCs w:val="20"/>
          <w:vertAlign w:val="superscript"/>
        </w:rPr>
        <w:t>1</w:t>
      </w:r>
      <w:r w:rsidR="0047734B" w:rsidRPr="00614C68">
        <w:rPr>
          <w:rFonts w:cstheme="minorHAnsi"/>
          <w:sz w:val="20"/>
          <w:szCs w:val="20"/>
        </w:rPr>
        <w:t xml:space="preserve"> </w:t>
      </w:r>
    </w:p>
    <w:p w14:paraId="5979F30F" w14:textId="44B15D10" w:rsidR="0047734B" w:rsidRPr="00614C68" w:rsidRDefault="0047734B" w:rsidP="0047734B">
      <w:pPr>
        <w:pStyle w:val="ListParagraph"/>
        <w:rPr>
          <w:rFonts w:cstheme="minorHAnsi"/>
          <w:sz w:val="20"/>
          <w:szCs w:val="20"/>
        </w:rPr>
      </w:pPr>
      <w:r w:rsidRPr="00614C68">
        <w:rPr>
          <w:rFonts w:cstheme="minorHAnsi"/>
          <w:noProof/>
          <w:sz w:val="20"/>
          <w:szCs w:val="20"/>
        </w:rPr>
        <w:lastRenderedPageBreak/>
        <w:drawing>
          <wp:inline distT="0" distB="0" distL="0" distR="0" wp14:anchorId="51577367" wp14:editId="2857957F">
            <wp:extent cx="5150679" cy="2603404"/>
            <wp:effectExtent l="0" t="0" r="0" b="635"/>
            <wp:docPr id="4" name="Picture 3" descr="A screenshot of a map&#10;&#10;Description automatically generated">
              <a:extLst xmlns:a="http://schemas.openxmlformats.org/drawingml/2006/main">
                <a:ext uri="{FF2B5EF4-FFF2-40B4-BE49-F238E27FC236}">
                  <a16:creationId xmlns:a16="http://schemas.microsoft.com/office/drawing/2014/main" id="{A72E327A-04E7-5C42-B2C4-DAD2C4FEDF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72E327A-04E7-5C42-B2C4-DAD2C4FEDF60}"/>
                        </a:ext>
                      </a:extLst>
                    </pic:cNvPr>
                    <pic:cNvPicPr>
                      <a:picLocks noChangeAspect="1"/>
                    </pic:cNvPicPr>
                  </pic:nvPicPr>
                  <pic:blipFill>
                    <a:blip r:embed="rId6"/>
                    <a:stretch>
                      <a:fillRect/>
                    </a:stretch>
                  </pic:blipFill>
                  <pic:spPr>
                    <a:xfrm>
                      <a:off x="0" y="0"/>
                      <a:ext cx="5169856" cy="2613097"/>
                    </a:xfrm>
                    <a:prstGeom prst="rect">
                      <a:avLst/>
                    </a:prstGeom>
                  </pic:spPr>
                </pic:pic>
              </a:graphicData>
            </a:graphic>
          </wp:inline>
        </w:drawing>
      </w:r>
    </w:p>
    <w:p w14:paraId="11B56D1C" w14:textId="1799019D" w:rsidR="00614C68" w:rsidRPr="00614C68" w:rsidRDefault="00614C68" w:rsidP="00614C68">
      <w:pPr>
        <w:rPr>
          <w:rFonts w:eastAsia="Times New Roman" w:cstheme="minorHAnsi"/>
          <w:sz w:val="20"/>
          <w:szCs w:val="20"/>
        </w:rPr>
      </w:pPr>
      <w:r>
        <w:rPr>
          <w:rFonts w:cstheme="minorHAnsi"/>
          <w:color w:val="000000" w:themeColor="text1"/>
          <w:sz w:val="20"/>
          <w:szCs w:val="20"/>
        </w:rPr>
        <w:t>The above image</w:t>
      </w:r>
      <w:r w:rsidRPr="00614C68">
        <w:rPr>
          <w:rFonts w:eastAsia="Times New Roman" w:cstheme="minorHAnsi"/>
          <w:color w:val="000000" w:themeColor="text1"/>
          <w:sz w:val="20"/>
          <w:szCs w:val="20"/>
          <w:shd w:val="clear" w:color="auto" w:fill="FFFFFF"/>
        </w:rPr>
        <w:t xml:space="preserve"> by</w:t>
      </w:r>
      <w:r>
        <w:rPr>
          <w:rFonts w:eastAsia="Times New Roman" w:cstheme="minorHAnsi"/>
          <w:color w:val="000000" w:themeColor="text1"/>
          <w:sz w:val="20"/>
          <w:szCs w:val="20"/>
          <w:shd w:val="clear" w:color="auto" w:fill="FFFFFF"/>
        </w:rPr>
        <w:t xml:space="preserve"> the</w:t>
      </w:r>
      <w:r w:rsidRPr="00614C68">
        <w:rPr>
          <w:rFonts w:eastAsia="Times New Roman" w:cstheme="minorHAnsi"/>
          <w:color w:val="000000" w:themeColor="text1"/>
          <w:sz w:val="20"/>
          <w:szCs w:val="20"/>
          <w:shd w:val="clear" w:color="auto" w:fill="FFFFFF"/>
        </w:rPr>
        <w:t xml:space="preserve"> AAMC </w:t>
      </w:r>
      <w:r>
        <w:rPr>
          <w:rFonts w:eastAsia="Times New Roman" w:cstheme="minorHAnsi"/>
          <w:color w:val="000000" w:themeColor="text1"/>
          <w:sz w:val="20"/>
          <w:szCs w:val="20"/>
          <w:shd w:val="clear" w:color="auto" w:fill="FFFFFF"/>
        </w:rPr>
        <w:t xml:space="preserve">was </w:t>
      </w:r>
      <w:r w:rsidRPr="00614C68">
        <w:rPr>
          <w:rFonts w:eastAsia="Times New Roman" w:cstheme="minorHAnsi"/>
          <w:color w:val="000000" w:themeColor="text1"/>
          <w:sz w:val="20"/>
          <w:szCs w:val="20"/>
          <w:shd w:val="clear" w:color="auto" w:fill="FFFFFF"/>
        </w:rPr>
        <w:t xml:space="preserve">retrieved from </w:t>
      </w:r>
      <w:hyperlink r:id="rId7">
        <w:r w:rsidRPr="00614C68">
          <w:rPr>
            <w:rFonts w:cstheme="minorHAnsi"/>
            <w:color w:val="0563C1"/>
            <w:sz w:val="20"/>
            <w:szCs w:val="20"/>
            <w:u w:val="single"/>
          </w:rPr>
          <w:t>http://www.aamcdiversityfactsandfigures.org/section-ii-current-status-of-us-physician-workforce/index.html#fig10</w:t>
        </w:r>
      </w:hyperlink>
      <w:r w:rsidRPr="00614C68">
        <w:rPr>
          <w:rFonts w:cstheme="minorHAnsi"/>
          <w:color w:val="0563C1"/>
          <w:sz w:val="20"/>
          <w:szCs w:val="20"/>
          <w:u w:val="single"/>
        </w:rPr>
        <w:t xml:space="preserve"> </w:t>
      </w:r>
      <w:r w:rsidRPr="00614C68">
        <w:rPr>
          <w:rFonts w:eastAsia="Times New Roman" w:cstheme="minorHAnsi"/>
          <w:color w:val="000000" w:themeColor="text1"/>
          <w:sz w:val="20"/>
          <w:szCs w:val="20"/>
          <w:shd w:val="clear" w:color="auto" w:fill="FFFFFF"/>
        </w:rPr>
        <w:t xml:space="preserve">on July 18, 2019. </w:t>
      </w:r>
      <w:r>
        <w:rPr>
          <w:rFonts w:eastAsia="Times New Roman" w:cstheme="minorHAnsi"/>
          <w:color w:val="000000" w:themeColor="text1"/>
          <w:sz w:val="20"/>
          <w:szCs w:val="20"/>
          <w:shd w:val="clear" w:color="auto" w:fill="FFFFFF"/>
        </w:rPr>
        <w:t xml:space="preserve">This </w:t>
      </w:r>
      <w:r w:rsidRPr="00614C68">
        <w:rPr>
          <w:rFonts w:eastAsia="Times New Roman" w:cstheme="minorHAnsi"/>
          <w:color w:val="000000" w:themeColor="text1"/>
          <w:sz w:val="20"/>
          <w:szCs w:val="20"/>
          <w:shd w:val="clear" w:color="auto" w:fill="FFFFFF"/>
        </w:rPr>
        <w:t>Image is in the public domain.</w:t>
      </w:r>
    </w:p>
    <w:p w14:paraId="1130A117" w14:textId="77777777" w:rsidR="00C72DE2" w:rsidRPr="00614C68" w:rsidRDefault="00C72DE2" w:rsidP="0047734B">
      <w:pPr>
        <w:pStyle w:val="ListParagraph"/>
        <w:rPr>
          <w:rFonts w:cstheme="minorHAnsi"/>
          <w:sz w:val="20"/>
          <w:szCs w:val="20"/>
        </w:rPr>
      </w:pPr>
    </w:p>
    <w:p w14:paraId="22ECEAE9" w14:textId="27730187" w:rsidR="0047734B" w:rsidRPr="00614C68" w:rsidRDefault="0047734B" w:rsidP="00C6036F">
      <w:pPr>
        <w:pStyle w:val="ListParagraph"/>
        <w:numPr>
          <w:ilvl w:val="2"/>
          <w:numId w:val="3"/>
        </w:numPr>
        <w:rPr>
          <w:rFonts w:cstheme="minorHAnsi"/>
          <w:sz w:val="20"/>
          <w:szCs w:val="20"/>
        </w:rPr>
      </w:pPr>
      <w:r w:rsidRPr="00614C68">
        <w:rPr>
          <w:rFonts w:cstheme="minorHAnsi"/>
          <w:i/>
          <w:iCs/>
          <w:sz w:val="20"/>
          <w:szCs w:val="20"/>
        </w:rPr>
        <w:t xml:space="preserve">You may want to acknowledge that the medical community still has a long journey before the physician profession </w:t>
      </w:r>
      <w:r w:rsidR="00D80023" w:rsidRPr="00614C68">
        <w:rPr>
          <w:rFonts w:cstheme="minorHAnsi"/>
          <w:i/>
          <w:iCs/>
          <w:sz w:val="20"/>
          <w:szCs w:val="20"/>
        </w:rPr>
        <w:t>demographically reflects or is representative</w:t>
      </w:r>
      <w:r w:rsidRPr="00614C68">
        <w:rPr>
          <w:rFonts w:cstheme="minorHAnsi"/>
          <w:i/>
          <w:iCs/>
          <w:sz w:val="20"/>
          <w:szCs w:val="20"/>
        </w:rPr>
        <w:t xml:space="preserve"> of the population they serve.</w:t>
      </w:r>
    </w:p>
    <w:p w14:paraId="72AFBE93" w14:textId="069C680B" w:rsidR="0047734B" w:rsidRPr="00614C68" w:rsidRDefault="0083056D" w:rsidP="00C6036F">
      <w:pPr>
        <w:pStyle w:val="ListParagraph"/>
        <w:numPr>
          <w:ilvl w:val="1"/>
          <w:numId w:val="3"/>
        </w:numPr>
        <w:rPr>
          <w:rFonts w:cstheme="minorHAnsi"/>
          <w:sz w:val="20"/>
          <w:szCs w:val="20"/>
        </w:rPr>
      </w:pPr>
      <w:r w:rsidRPr="00614C68">
        <w:rPr>
          <w:rFonts w:cstheme="minorHAnsi"/>
          <w:sz w:val="20"/>
          <w:szCs w:val="20"/>
        </w:rPr>
        <w:t>Improved diversity of medical providers has improved patient care.</w:t>
      </w:r>
      <w:r w:rsidR="00D80023" w:rsidRPr="00614C68">
        <w:rPr>
          <w:rFonts w:cstheme="minorHAnsi"/>
          <w:sz w:val="20"/>
          <w:szCs w:val="20"/>
          <w:vertAlign w:val="superscript"/>
        </w:rPr>
        <w:t>1</w:t>
      </w:r>
      <w:r w:rsidRPr="00614C68">
        <w:rPr>
          <w:rFonts w:cstheme="minorHAnsi"/>
          <w:sz w:val="20"/>
          <w:szCs w:val="20"/>
        </w:rPr>
        <w:t xml:space="preserve"> Despite this, under-represented minorities, women, and medical students continue to experience substantial bias, which can lead to burnout</w:t>
      </w:r>
      <w:r w:rsidR="00D80023" w:rsidRPr="00614C68">
        <w:rPr>
          <w:rFonts w:cstheme="minorHAnsi"/>
          <w:sz w:val="20"/>
          <w:szCs w:val="20"/>
        </w:rPr>
        <w:t xml:space="preserve">, </w:t>
      </w:r>
      <w:r w:rsidRPr="00614C68">
        <w:rPr>
          <w:rFonts w:cstheme="minorHAnsi"/>
          <w:sz w:val="20"/>
          <w:szCs w:val="20"/>
        </w:rPr>
        <w:t>limit the culture of inclusivity</w:t>
      </w:r>
      <w:r w:rsidR="00D80023" w:rsidRPr="00614C68">
        <w:rPr>
          <w:rFonts w:cstheme="minorHAnsi"/>
          <w:sz w:val="20"/>
          <w:szCs w:val="20"/>
        </w:rPr>
        <w:t>, and impact career advancement opportuntiies</w:t>
      </w:r>
      <w:r w:rsidR="00D80023" w:rsidRPr="00614C68">
        <w:rPr>
          <w:rFonts w:cstheme="minorHAnsi"/>
          <w:sz w:val="20"/>
          <w:szCs w:val="20"/>
          <w:vertAlign w:val="superscript"/>
        </w:rPr>
        <w:t>2-11</w:t>
      </w:r>
    </w:p>
    <w:p w14:paraId="66CD8199" w14:textId="53CD3D5C" w:rsidR="0083056D" w:rsidRPr="00614C68" w:rsidRDefault="0083056D" w:rsidP="00C6036F">
      <w:pPr>
        <w:pStyle w:val="ListParagraph"/>
        <w:numPr>
          <w:ilvl w:val="2"/>
          <w:numId w:val="3"/>
        </w:numPr>
        <w:rPr>
          <w:rFonts w:cstheme="minorHAnsi"/>
          <w:sz w:val="20"/>
          <w:szCs w:val="20"/>
        </w:rPr>
      </w:pPr>
      <w:r w:rsidRPr="00614C68">
        <w:rPr>
          <w:rFonts w:cstheme="minorHAnsi"/>
          <w:sz w:val="20"/>
          <w:szCs w:val="20"/>
        </w:rPr>
        <w:t>National Academy of Sciences report: female medical students and gender harassment</w:t>
      </w:r>
      <w:r w:rsidRPr="00614C68">
        <w:rPr>
          <w:rFonts w:cstheme="minorHAnsi"/>
          <w:sz w:val="20"/>
          <w:szCs w:val="20"/>
          <w:vertAlign w:val="superscript"/>
        </w:rPr>
        <w:t>1</w:t>
      </w:r>
      <w:r w:rsidR="00D80023" w:rsidRPr="00614C68">
        <w:rPr>
          <w:rFonts w:cstheme="minorHAnsi"/>
          <w:sz w:val="20"/>
          <w:szCs w:val="20"/>
          <w:vertAlign w:val="superscript"/>
        </w:rPr>
        <w:t>0</w:t>
      </w:r>
    </w:p>
    <w:p w14:paraId="2CE9BDFF" w14:textId="797246F9" w:rsidR="00D80023" w:rsidRPr="00614C68" w:rsidRDefault="00D80023" w:rsidP="00C6036F">
      <w:pPr>
        <w:pStyle w:val="ListParagraph"/>
        <w:numPr>
          <w:ilvl w:val="3"/>
          <w:numId w:val="3"/>
        </w:numPr>
        <w:rPr>
          <w:rFonts w:cstheme="minorHAnsi"/>
          <w:sz w:val="20"/>
          <w:szCs w:val="20"/>
        </w:rPr>
      </w:pPr>
      <w:r w:rsidRPr="00614C68">
        <w:rPr>
          <w:rFonts w:cstheme="minorHAnsi"/>
          <w:i/>
          <w:iCs/>
          <w:sz w:val="20"/>
          <w:szCs w:val="20"/>
        </w:rPr>
        <w:t xml:space="preserve">This study identified that female medical students experienced more gender-based harassment at higher rates than students in other fields. Note that gender-based harassment were instances of belittling individuals based on their gender identity. </w:t>
      </w:r>
    </w:p>
    <w:p w14:paraId="3019ADCD" w14:textId="08E2946A" w:rsidR="00D80023" w:rsidRPr="00614C68" w:rsidRDefault="00D80023" w:rsidP="00C6036F">
      <w:pPr>
        <w:pStyle w:val="ListParagraph"/>
        <w:numPr>
          <w:ilvl w:val="2"/>
          <w:numId w:val="3"/>
        </w:numPr>
        <w:rPr>
          <w:rFonts w:cstheme="minorHAnsi"/>
          <w:sz w:val="20"/>
          <w:szCs w:val="20"/>
        </w:rPr>
      </w:pPr>
      <w:r w:rsidRPr="00614C68">
        <w:rPr>
          <w:rFonts w:cstheme="minorHAnsi"/>
          <w:sz w:val="20"/>
          <w:szCs w:val="20"/>
        </w:rPr>
        <w:t>Prior published strategies have had limited success</w:t>
      </w:r>
      <w:r w:rsidRPr="00614C68">
        <w:rPr>
          <w:rFonts w:cstheme="minorHAnsi"/>
          <w:sz w:val="20"/>
          <w:szCs w:val="20"/>
          <w:vertAlign w:val="superscript"/>
        </w:rPr>
        <w:t>12</w:t>
      </w:r>
      <w:r w:rsidRPr="00614C68">
        <w:rPr>
          <w:rFonts w:cstheme="minorHAnsi"/>
          <w:sz w:val="20"/>
          <w:szCs w:val="20"/>
        </w:rPr>
        <w:t xml:space="preserve"> or have been targeted towards improving faculty or resident responses. </w:t>
      </w:r>
    </w:p>
    <w:p w14:paraId="77645842" w14:textId="1ED6DFFA" w:rsidR="00D80023" w:rsidRPr="00614C68" w:rsidRDefault="001D32F8" w:rsidP="00C6036F">
      <w:pPr>
        <w:pStyle w:val="ListParagraph"/>
        <w:numPr>
          <w:ilvl w:val="3"/>
          <w:numId w:val="3"/>
        </w:numPr>
        <w:rPr>
          <w:rFonts w:cstheme="minorHAnsi"/>
          <w:sz w:val="20"/>
          <w:szCs w:val="20"/>
        </w:rPr>
      </w:pPr>
      <w:r w:rsidRPr="00614C68">
        <w:rPr>
          <w:rFonts w:cstheme="minorHAnsi"/>
          <w:i/>
          <w:iCs/>
          <w:sz w:val="20"/>
          <w:szCs w:val="20"/>
        </w:rPr>
        <w:t xml:space="preserve">While the prior approaches have been excellent in their methodology, many have shown limited impacts on reducing mistreatment. Further, many were focused on training individuals in residency or faculty positions. While these are excellent, we think that our training offers an opportunity to adaptable training framework that can be adopted by students, residents, faculty, nurses, staff, etc. </w:t>
      </w:r>
    </w:p>
    <w:p w14:paraId="345B4187" w14:textId="31041F92" w:rsidR="001D32F8" w:rsidRPr="00614C68" w:rsidRDefault="001D32F8" w:rsidP="00C6036F">
      <w:pPr>
        <w:pStyle w:val="ListParagraph"/>
        <w:numPr>
          <w:ilvl w:val="1"/>
          <w:numId w:val="3"/>
        </w:numPr>
        <w:rPr>
          <w:rFonts w:cstheme="minorHAnsi"/>
          <w:sz w:val="20"/>
          <w:szCs w:val="20"/>
        </w:rPr>
      </w:pPr>
      <w:r w:rsidRPr="00614C68">
        <w:rPr>
          <w:rFonts w:cstheme="minorHAnsi"/>
          <w:sz w:val="20"/>
          <w:szCs w:val="20"/>
        </w:rPr>
        <w:t xml:space="preserve">Acknowledge that the clinical hierarchy sets up medical students to be subjected to mistreatment, as within the physician training hierarchy, they are at the “lowest rung.” </w:t>
      </w:r>
    </w:p>
    <w:p w14:paraId="063BE59B" w14:textId="42C5AB90" w:rsidR="001D32F8" w:rsidRPr="00614C68" w:rsidRDefault="001D32F8" w:rsidP="00C6036F">
      <w:pPr>
        <w:pStyle w:val="ListParagraph"/>
        <w:numPr>
          <w:ilvl w:val="2"/>
          <w:numId w:val="3"/>
        </w:numPr>
        <w:rPr>
          <w:rFonts w:cstheme="minorHAnsi"/>
          <w:sz w:val="20"/>
          <w:szCs w:val="20"/>
        </w:rPr>
      </w:pPr>
      <w:r w:rsidRPr="00614C68">
        <w:rPr>
          <w:rFonts w:cstheme="minorHAnsi"/>
          <w:i/>
          <w:iCs/>
          <w:sz w:val="20"/>
          <w:szCs w:val="20"/>
        </w:rPr>
        <w:t xml:space="preserve">You may want to take a moment to re-frame this, as although medical students are considered to be the lowest in the MD training hierarchy, the pursuit of an MD already grants them favorable positions and presumptions based on that undertaking. They are often presumed to be smart, motivated, etc. Thus, medical students may have more “power” than other groups and professions in the hospital, giving students a responsibility to speak up. </w:t>
      </w:r>
    </w:p>
    <w:p w14:paraId="345392C6" w14:textId="11493688" w:rsidR="001D32F8" w:rsidRPr="00614C68" w:rsidRDefault="001D32F8" w:rsidP="001D32F8">
      <w:pPr>
        <w:rPr>
          <w:rFonts w:cstheme="minorHAnsi"/>
          <w:sz w:val="20"/>
          <w:szCs w:val="20"/>
        </w:rPr>
      </w:pPr>
    </w:p>
    <w:p w14:paraId="40BDC40A" w14:textId="1E110213" w:rsidR="001D32F8" w:rsidRPr="00614C68" w:rsidRDefault="00C6036F" w:rsidP="001D32F8">
      <w:pPr>
        <w:rPr>
          <w:rFonts w:cstheme="minorHAnsi"/>
          <w:b/>
          <w:bCs/>
          <w:sz w:val="20"/>
          <w:szCs w:val="20"/>
        </w:rPr>
      </w:pPr>
      <w:r w:rsidRPr="00614C68">
        <w:rPr>
          <w:rFonts w:cstheme="minorHAnsi"/>
          <w:b/>
          <w:bCs/>
          <w:sz w:val="20"/>
          <w:szCs w:val="20"/>
        </w:rPr>
        <w:t xml:space="preserve">SLIDE 9: </w:t>
      </w:r>
      <w:r w:rsidR="001D32F8" w:rsidRPr="00614C68">
        <w:rPr>
          <w:rFonts w:cstheme="minorHAnsi"/>
          <w:b/>
          <w:bCs/>
          <w:sz w:val="20"/>
          <w:szCs w:val="20"/>
        </w:rPr>
        <w:t>RESPONSIBILITY</w:t>
      </w:r>
    </w:p>
    <w:p w14:paraId="562F49F1" w14:textId="49F3A858" w:rsidR="001D32F8" w:rsidRPr="00614C68" w:rsidRDefault="001D32F8" w:rsidP="001D32F8">
      <w:pPr>
        <w:pStyle w:val="ListParagraph"/>
        <w:numPr>
          <w:ilvl w:val="0"/>
          <w:numId w:val="3"/>
        </w:numPr>
        <w:rPr>
          <w:rFonts w:cstheme="minorHAnsi"/>
          <w:sz w:val="20"/>
          <w:szCs w:val="20"/>
        </w:rPr>
      </w:pPr>
      <w:r w:rsidRPr="00614C68">
        <w:rPr>
          <w:rFonts w:cstheme="minorHAnsi"/>
          <w:sz w:val="20"/>
          <w:szCs w:val="20"/>
        </w:rPr>
        <w:t xml:space="preserve">We used the next slide as an opportunity to broaden the scope of the discussion and set the stage for why learning these skills </w:t>
      </w:r>
      <w:r w:rsidRPr="00614C68">
        <w:rPr>
          <w:rFonts w:cstheme="minorHAnsi"/>
          <w:i/>
          <w:iCs/>
          <w:sz w:val="20"/>
          <w:szCs w:val="20"/>
        </w:rPr>
        <w:t>early</w:t>
      </w:r>
      <w:r w:rsidRPr="00614C68">
        <w:rPr>
          <w:rFonts w:cstheme="minorHAnsi"/>
          <w:sz w:val="20"/>
          <w:szCs w:val="20"/>
        </w:rPr>
        <w:t xml:space="preserve"> is important. </w:t>
      </w:r>
    </w:p>
    <w:p w14:paraId="0CB2999A" w14:textId="5006F7EA" w:rsidR="00C4365B" w:rsidRPr="00614C68" w:rsidRDefault="001D32F8" w:rsidP="0094353D">
      <w:pPr>
        <w:pStyle w:val="ListParagraph"/>
        <w:numPr>
          <w:ilvl w:val="1"/>
          <w:numId w:val="3"/>
        </w:numPr>
        <w:rPr>
          <w:rFonts w:cstheme="minorHAnsi"/>
          <w:sz w:val="20"/>
          <w:szCs w:val="20"/>
        </w:rPr>
      </w:pPr>
      <w:r w:rsidRPr="00614C68">
        <w:rPr>
          <w:rFonts w:cstheme="minorHAnsi"/>
          <w:i/>
          <w:iCs/>
          <w:sz w:val="20"/>
          <w:szCs w:val="20"/>
        </w:rPr>
        <w:lastRenderedPageBreak/>
        <w:t xml:space="preserve">Example: Translating what we’ve just discussed into the broader setting of society, </w:t>
      </w:r>
      <w:r w:rsidR="0094353D" w:rsidRPr="00614C68">
        <w:rPr>
          <w:rFonts w:cstheme="minorHAnsi"/>
          <w:i/>
          <w:iCs/>
          <w:sz w:val="20"/>
          <w:szCs w:val="20"/>
        </w:rPr>
        <w:t xml:space="preserve">your decision to go into medicine, right or wrong, grants you a favorable position in the broader community, which gives your voice elevated weight or authority. With that, we empower you to accept the responsibility that comes with this status to serve as advocates for your classmates, medical teams, patients, and community members. </w:t>
      </w:r>
    </w:p>
    <w:p w14:paraId="53CD5F88" w14:textId="1F24D0BD" w:rsidR="0094353D" w:rsidRPr="00614C68" w:rsidRDefault="0094353D" w:rsidP="0094353D">
      <w:pPr>
        <w:pStyle w:val="ListParagraph"/>
        <w:numPr>
          <w:ilvl w:val="0"/>
          <w:numId w:val="3"/>
        </w:numPr>
        <w:rPr>
          <w:rFonts w:cstheme="minorHAnsi"/>
          <w:sz w:val="20"/>
          <w:szCs w:val="20"/>
        </w:rPr>
      </w:pPr>
      <w:r w:rsidRPr="00614C68">
        <w:rPr>
          <w:rFonts w:cstheme="minorHAnsi"/>
          <w:sz w:val="20"/>
          <w:szCs w:val="20"/>
        </w:rPr>
        <w:t xml:space="preserve">Today we’re going to talk about different strategies you can take to using your voice to effect change. </w:t>
      </w:r>
    </w:p>
    <w:p w14:paraId="00834A30" w14:textId="77777777" w:rsidR="0094353D" w:rsidRPr="00614C68" w:rsidRDefault="0094353D" w:rsidP="0094353D">
      <w:pPr>
        <w:pStyle w:val="ListParagraph"/>
        <w:rPr>
          <w:rFonts w:cstheme="minorHAnsi"/>
          <w:sz w:val="20"/>
          <w:szCs w:val="20"/>
        </w:rPr>
      </w:pPr>
    </w:p>
    <w:tbl>
      <w:tblPr>
        <w:tblStyle w:val="TableGrid"/>
        <w:tblW w:w="0" w:type="auto"/>
        <w:tblLook w:val="04A0" w:firstRow="1" w:lastRow="0" w:firstColumn="1" w:lastColumn="0" w:noHBand="0" w:noVBand="1"/>
      </w:tblPr>
      <w:tblGrid>
        <w:gridCol w:w="9350"/>
      </w:tblGrid>
      <w:tr w:rsidR="00DD1AF1" w:rsidRPr="00614C68" w14:paraId="039ED017" w14:textId="77777777" w:rsidTr="0088703B">
        <w:tc>
          <w:tcPr>
            <w:tcW w:w="9350" w:type="dxa"/>
            <w:shd w:val="clear" w:color="auto" w:fill="002060"/>
          </w:tcPr>
          <w:p w14:paraId="783AD232" w14:textId="77777777" w:rsidR="00DD1AF1" w:rsidRPr="00614C68" w:rsidRDefault="00DD1AF1" w:rsidP="0088703B">
            <w:pPr>
              <w:rPr>
                <w:rFonts w:cstheme="minorHAnsi"/>
                <w:sz w:val="20"/>
                <w:szCs w:val="20"/>
              </w:rPr>
            </w:pPr>
            <w:r w:rsidRPr="00614C68">
              <w:rPr>
                <w:rFonts w:cstheme="minorHAnsi"/>
                <w:b/>
                <w:bCs/>
                <w:sz w:val="20"/>
                <w:szCs w:val="20"/>
              </w:rPr>
              <w:t xml:space="preserve">FRAMEWORK: 5 D’s </w:t>
            </w:r>
            <w:r w:rsidRPr="00614C68">
              <w:rPr>
                <w:rFonts w:cstheme="minorHAnsi"/>
                <w:i/>
                <w:iCs/>
                <w:sz w:val="20"/>
                <w:szCs w:val="20"/>
              </w:rPr>
              <w:t>– 8m</w:t>
            </w:r>
          </w:p>
        </w:tc>
      </w:tr>
    </w:tbl>
    <w:p w14:paraId="7EA1A2A5" w14:textId="1768A26C" w:rsidR="00DD1AF1" w:rsidRPr="00614C68" w:rsidRDefault="00DD1AF1" w:rsidP="00DD1AF1">
      <w:pPr>
        <w:rPr>
          <w:rFonts w:cstheme="minorHAnsi"/>
          <w:sz w:val="20"/>
          <w:szCs w:val="20"/>
        </w:rPr>
      </w:pPr>
    </w:p>
    <w:p w14:paraId="242BD690" w14:textId="52EBDFA9" w:rsidR="0094353D" w:rsidRPr="00614C68" w:rsidRDefault="005E415D" w:rsidP="00DD1AF1">
      <w:pPr>
        <w:rPr>
          <w:rFonts w:cstheme="minorHAnsi"/>
          <w:sz w:val="20"/>
          <w:szCs w:val="20"/>
        </w:rPr>
      </w:pPr>
      <w:r w:rsidRPr="00614C68">
        <w:rPr>
          <w:rFonts w:cstheme="minorHAnsi"/>
          <w:b/>
          <w:bCs/>
          <w:sz w:val="20"/>
          <w:szCs w:val="20"/>
        </w:rPr>
        <w:t xml:space="preserve">SLIDE 10: </w:t>
      </w:r>
      <w:r w:rsidR="0094353D" w:rsidRPr="00614C68">
        <w:rPr>
          <w:rFonts w:cstheme="minorHAnsi"/>
          <w:b/>
          <w:bCs/>
          <w:sz w:val="20"/>
          <w:szCs w:val="20"/>
        </w:rPr>
        <w:t>GREEN DOT BACKGROUND</w:t>
      </w:r>
    </w:p>
    <w:p w14:paraId="689F8EEA" w14:textId="5E3CDB25" w:rsidR="00C6036F" w:rsidRPr="00614C68" w:rsidRDefault="00C6036F" w:rsidP="0094353D">
      <w:pPr>
        <w:pStyle w:val="ListParagraph"/>
        <w:numPr>
          <w:ilvl w:val="0"/>
          <w:numId w:val="3"/>
        </w:numPr>
        <w:rPr>
          <w:rFonts w:cstheme="minorHAnsi"/>
          <w:sz w:val="20"/>
          <w:szCs w:val="20"/>
        </w:rPr>
      </w:pPr>
      <w:r w:rsidRPr="00614C68">
        <w:rPr>
          <w:rFonts w:cstheme="minorHAnsi"/>
          <w:sz w:val="20"/>
          <w:szCs w:val="20"/>
        </w:rPr>
        <w:t xml:space="preserve">Introduce the foundation for the framework: Green Dot &amp; Dr. Kimberly Manning’s modifications: </w:t>
      </w:r>
    </w:p>
    <w:p w14:paraId="6E9B165F" w14:textId="0D895571" w:rsidR="0094353D" w:rsidRPr="00614C68" w:rsidRDefault="0094353D" w:rsidP="00C6036F">
      <w:pPr>
        <w:pStyle w:val="ListParagraph"/>
        <w:numPr>
          <w:ilvl w:val="1"/>
          <w:numId w:val="3"/>
        </w:numPr>
        <w:rPr>
          <w:rFonts w:cstheme="minorHAnsi"/>
          <w:sz w:val="20"/>
          <w:szCs w:val="20"/>
        </w:rPr>
      </w:pPr>
      <w:r w:rsidRPr="00614C68">
        <w:rPr>
          <w:rFonts w:cstheme="minorHAnsi"/>
          <w:sz w:val="20"/>
          <w:szCs w:val="20"/>
        </w:rPr>
        <w:t xml:space="preserve">Green Dot is a widely used educational program that focuses on reducing power-based mistreatment through training active bystanders. It was originally developed at the University of Kentucky to target sexual violence on college campuses and Randomized Control Trials have demonstrated its efficacy in reducing interpersonal violence. </w:t>
      </w:r>
    </w:p>
    <w:p w14:paraId="4EF4E928" w14:textId="32A34D33" w:rsidR="0094353D" w:rsidRPr="00614C68" w:rsidRDefault="0094353D" w:rsidP="00C6036F">
      <w:pPr>
        <w:pStyle w:val="ListParagraph"/>
        <w:numPr>
          <w:ilvl w:val="2"/>
          <w:numId w:val="3"/>
        </w:numPr>
        <w:rPr>
          <w:rFonts w:cstheme="minorHAnsi"/>
          <w:sz w:val="20"/>
          <w:szCs w:val="20"/>
        </w:rPr>
      </w:pPr>
      <w:r w:rsidRPr="00614C68">
        <w:rPr>
          <w:rFonts w:cstheme="minorHAnsi"/>
          <w:sz w:val="20"/>
          <w:szCs w:val="20"/>
        </w:rPr>
        <w:t xml:space="preserve">It has also been applied to additional settings, such as workplaces and high schools. </w:t>
      </w:r>
    </w:p>
    <w:p w14:paraId="3DD56708" w14:textId="42D79DF9" w:rsidR="0094353D" w:rsidRPr="00614C68" w:rsidRDefault="0094353D" w:rsidP="00C6036F">
      <w:pPr>
        <w:pStyle w:val="ListParagraph"/>
        <w:numPr>
          <w:ilvl w:val="2"/>
          <w:numId w:val="3"/>
        </w:numPr>
        <w:rPr>
          <w:rFonts w:cstheme="minorHAnsi"/>
          <w:sz w:val="20"/>
          <w:szCs w:val="20"/>
        </w:rPr>
      </w:pPr>
      <w:r w:rsidRPr="00614C68">
        <w:rPr>
          <w:rFonts w:cstheme="minorHAnsi"/>
          <w:sz w:val="20"/>
          <w:szCs w:val="20"/>
        </w:rPr>
        <w:t xml:space="preserve">It’s training model is based around the mnemonic the 3 D’s, which we will describe next. </w:t>
      </w:r>
    </w:p>
    <w:p w14:paraId="27226D13" w14:textId="7ACEBB58" w:rsidR="0094353D" w:rsidRPr="00614C68" w:rsidRDefault="0094353D" w:rsidP="00C6036F">
      <w:pPr>
        <w:pStyle w:val="ListParagraph"/>
        <w:numPr>
          <w:ilvl w:val="1"/>
          <w:numId w:val="3"/>
        </w:numPr>
        <w:rPr>
          <w:rFonts w:cstheme="minorHAnsi"/>
          <w:sz w:val="20"/>
          <w:szCs w:val="20"/>
        </w:rPr>
      </w:pPr>
      <w:r w:rsidRPr="00614C68">
        <w:rPr>
          <w:rFonts w:cstheme="minorHAnsi"/>
          <w:sz w:val="20"/>
          <w:szCs w:val="20"/>
        </w:rPr>
        <w:t>Using this as a model, Dr. Kimberly Manning</w:t>
      </w:r>
      <w:r w:rsidR="00050152" w:rsidRPr="00614C68">
        <w:rPr>
          <w:rFonts w:cstheme="minorHAnsi"/>
          <w:sz w:val="20"/>
          <w:szCs w:val="20"/>
        </w:rPr>
        <w:t>, Professor of Medicine at</w:t>
      </w:r>
      <w:r w:rsidRPr="00614C68">
        <w:rPr>
          <w:rFonts w:cstheme="minorHAnsi"/>
          <w:sz w:val="20"/>
          <w:szCs w:val="20"/>
        </w:rPr>
        <w:t xml:space="preserve"> Emory</w:t>
      </w:r>
      <w:r w:rsidR="00050152" w:rsidRPr="00614C68">
        <w:rPr>
          <w:rFonts w:cstheme="minorHAnsi"/>
          <w:sz w:val="20"/>
          <w:szCs w:val="20"/>
        </w:rPr>
        <w:t xml:space="preserve"> University,</w:t>
      </w:r>
      <w:r w:rsidRPr="00614C68">
        <w:rPr>
          <w:rFonts w:cstheme="minorHAnsi"/>
          <w:sz w:val="20"/>
          <w:szCs w:val="20"/>
        </w:rPr>
        <w:t xml:space="preserve"> has since expanded this structure to include two additional D’s. </w:t>
      </w:r>
    </w:p>
    <w:p w14:paraId="4E460D55" w14:textId="402DCE9F" w:rsidR="0094353D" w:rsidRPr="00614C68" w:rsidRDefault="0094353D" w:rsidP="00C6036F">
      <w:pPr>
        <w:pStyle w:val="ListParagraph"/>
        <w:numPr>
          <w:ilvl w:val="1"/>
          <w:numId w:val="3"/>
        </w:numPr>
        <w:rPr>
          <w:rFonts w:cstheme="minorHAnsi"/>
          <w:sz w:val="20"/>
          <w:szCs w:val="20"/>
        </w:rPr>
      </w:pPr>
      <w:r w:rsidRPr="00614C68">
        <w:rPr>
          <w:rFonts w:cstheme="minorHAnsi"/>
          <w:sz w:val="20"/>
          <w:szCs w:val="20"/>
        </w:rPr>
        <w:t xml:space="preserve">This framework can be applied to incidents of experienced OR witnessed microaggressions or bias. </w:t>
      </w:r>
    </w:p>
    <w:p w14:paraId="1CC7E9B4" w14:textId="5FB014DF" w:rsidR="0094353D" w:rsidRPr="00614C68" w:rsidRDefault="0094353D" w:rsidP="00C6036F">
      <w:pPr>
        <w:pStyle w:val="ListParagraph"/>
        <w:numPr>
          <w:ilvl w:val="1"/>
          <w:numId w:val="3"/>
        </w:numPr>
        <w:rPr>
          <w:rFonts w:cstheme="minorHAnsi"/>
          <w:sz w:val="20"/>
          <w:szCs w:val="20"/>
        </w:rPr>
      </w:pPr>
      <w:r w:rsidRPr="00614C68">
        <w:rPr>
          <w:rFonts w:cstheme="minorHAnsi"/>
          <w:sz w:val="20"/>
          <w:szCs w:val="20"/>
        </w:rPr>
        <w:t xml:space="preserve">We’re going to walk through each of these response types together. </w:t>
      </w:r>
    </w:p>
    <w:p w14:paraId="6D70408F" w14:textId="77777777" w:rsidR="0094353D" w:rsidRPr="00614C68" w:rsidRDefault="0094353D" w:rsidP="00DD1AF1">
      <w:pPr>
        <w:rPr>
          <w:rFonts w:cstheme="minorHAnsi"/>
          <w:sz w:val="20"/>
          <w:szCs w:val="20"/>
        </w:rPr>
      </w:pPr>
    </w:p>
    <w:p w14:paraId="3BCCE022" w14:textId="5C87C94A" w:rsidR="0094353D" w:rsidRPr="00614C68" w:rsidRDefault="005E415D" w:rsidP="00DD1AF1">
      <w:pPr>
        <w:rPr>
          <w:rFonts w:cstheme="minorHAnsi"/>
          <w:sz w:val="20"/>
          <w:szCs w:val="20"/>
        </w:rPr>
      </w:pPr>
      <w:r w:rsidRPr="00614C68">
        <w:rPr>
          <w:rFonts w:cstheme="minorHAnsi"/>
          <w:b/>
          <w:bCs/>
          <w:sz w:val="20"/>
          <w:szCs w:val="20"/>
        </w:rPr>
        <w:t xml:space="preserve">SLIDE 11-13: </w:t>
      </w:r>
      <w:r w:rsidR="0094353D" w:rsidRPr="00614C68">
        <w:rPr>
          <w:rFonts w:cstheme="minorHAnsi"/>
          <w:b/>
          <w:bCs/>
          <w:sz w:val="20"/>
          <w:szCs w:val="20"/>
        </w:rPr>
        <w:t>FRAMEWORK DISCUSSION</w:t>
      </w:r>
    </w:p>
    <w:p w14:paraId="62740174" w14:textId="60420767" w:rsidR="0094353D" w:rsidRPr="00614C68" w:rsidRDefault="005E415D" w:rsidP="005E415D">
      <w:pPr>
        <w:pStyle w:val="ListParagraph"/>
        <w:numPr>
          <w:ilvl w:val="0"/>
          <w:numId w:val="3"/>
        </w:numPr>
        <w:rPr>
          <w:rFonts w:cstheme="minorHAnsi"/>
          <w:sz w:val="20"/>
          <w:szCs w:val="20"/>
        </w:rPr>
      </w:pPr>
      <w:r w:rsidRPr="00614C68">
        <w:rPr>
          <w:rFonts w:cstheme="minorHAnsi"/>
          <w:sz w:val="20"/>
          <w:szCs w:val="20"/>
        </w:rPr>
        <w:t xml:space="preserve">Introduce the 5 D’s framework, referring to the handout and slides to do so. Provide participants with definitions as well as examples. </w:t>
      </w:r>
    </w:p>
    <w:p w14:paraId="6022ED5B" w14:textId="3AE26B29" w:rsidR="005E415D" w:rsidRPr="00614C68" w:rsidRDefault="005E415D" w:rsidP="005E415D">
      <w:pPr>
        <w:pStyle w:val="ListParagraph"/>
        <w:numPr>
          <w:ilvl w:val="1"/>
          <w:numId w:val="3"/>
        </w:numPr>
        <w:rPr>
          <w:rFonts w:cstheme="minorHAnsi"/>
          <w:i/>
          <w:iCs/>
          <w:sz w:val="20"/>
          <w:szCs w:val="20"/>
        </w:rPr>
      </w:pPr>
      <w:r w:rsidRPr="00614C68">
        <w:rPr>
          <w:rFonts w:cstheme="minorHAnsi"/>
          <w:i/>
          <w:iCs/>
          <w:sz w:val="20"/>
          <w:szCs w:val="20"/>
        </w:rPr>
        <w:t xml:space="preserve">You may want to use the example listed on the handout, or the one listed on slide 13. This applies the framework to a case and gives participants the chance to see what “D” they may feel comfortable using. This also demonstrates to participants that this is a dynamic and adaptable framework. </w:t>
      </w:r>
    </w:p>
    <w:p w14:paraId="19E99F29" w14:textId="77777777" w:rsidR="00DD1AF1" w:rsidRPr="00614C68" w:rsidRDefault="00DD1AF1" w:rsidP="00DD1AF1">
      <w:pPr>
        <w:pStyle w:val="ListParagraph"/>
        <w:rPr>
          <w:rFonts w:cstheme="minorHAnsi"/>
          <w:sz w:val="20"/>
          <w:szCs w:val="20"/>
        </w:rPr>
      </w:pPr>
    </w:p>
    <w:tbl>
      <w:tblPr>
        <w:tblStyle w:val="TableGrid"/>
        <w:tblW w:w="0" w:type="auto"/>
        <w:tblLook w:val="04A0" w:firstRow="1" w:lastRow="0" w:firstColumn="1" w:lastColumn="0" w:noHBand="0" w:noVBand="1"/>
      </w:tblPr>
      <w:tblGrid>
        <w:gridCol w:w="9350"/>
      </w:tblGrid>
      <w:tr w:rsidR="00DD1AF1" w:rsidRPr="00614C68" w14:paraId="33A8BC98" w14:textId="77777777" w:rsidTr="0088703B">
        <w:tc>
          <w:tcPr>
            <w:tcW w:w="9350" w:type="dxa"/>
            <w:shd w:val="clear" w:color="auto" w:fill="002060"/>
          </w:tcPr>
          <w:p w14:paraId="328BAE41" w14:textId="07FAC364" w:rsidR="00DD1AF1" w:rsidRPr="00614C68" w:rsidRDefault="00DD1AF1" w:rsidP="0088703B">
            <w:pPr>
              <w:rPr>
                <w:rFonts w:cstheme="minorHAnsi"/>
                <w:sz w:val="20"/>
                <w:szCs w:val="20"/>
              </w:rPr>
            </w:pPr>
            <w:r w:rsidRPr="00614C68">
              <w:rPr>
                <w:rFonts w:cstheme="minorHAnsi"/>
                <w:b/>
                <w:bCs/>
                <w:sz w:val="20"/>
                <w:szCs w:val="20"/>
              </w:rPr>
              <w:t xml:space="preserve">CASE EXAMPLES + PRACTICE </w:t>
            </w:r>
            <w:r w:rsidRPr="00614C68">
              <w:rPr>
                <w:rFonts w:cstheme="minorHAnsi"/>
                <w:i/>
                <w:iCs/>
                <w:sz w:val="20"/>
                <w:szCs w:val="20"/>
              </w:rPr>
              <w:t xml:space="preserve">– </w:t>
            </w:r>
            <w:r w:rsidR="00936A7E" w:rsidRPr="00614C68">
              <w:rPr>
                <w:rFonts w:cstheme="minorHAnsi"/>
                <w:i/>
                <w:iCs/>
                <w:sz w:val="20"/>
                <w:szCs w:val="20"/>
              </w:rPr>
              <w:t>30</w:t>
            </w:r>
            <w:r w:rsidRPr="00614C68">
              <w:rPr>
                <w:rFonts w:cstheme="minorHAnsi"/>
                <w:i/>
                <w:iCs/>
                <w:sz w:val="20"/>
                <w:szCs w:val="20"/>
              </w:rPr>
              <w:t>m</w:t>
            </w:r>
          </w:p>
        </w:tc>
      </w:tr>
    </w:tbl>
    <w:p w14:paraId="6B57E9E9" w14:textId="3301F208" w:rsidR="00DD1AF1" w:rsidRPr="00614C68" w:rsidRDefault="00DD1AF1" w:rsidP="00DD1AF1">
      <w:pPr>
        <w:rPr>
          <w:rFonts w:cstheme="minorHAnsi"/>
          <w:sz w:val="20"/>
          <w:szCs w:val="20"/>
        </w:rPr>
      </w:pPr>
    </w:p>
    <w:p w14:paraId="6CAEFE3C" w14:textId="4C5E764A" w:rsidR="00B90AAB" w:rsidRPr="00614C68" w:rsidRDefault="00B90AAB" w:rsidP="00DD1AF1">
      <w:pPr>
        <w:rPr>
          <w:rFonts w:cstheme="minorHAnsi"/>
          <w:sz w:val="20"/>
          <w:szCs w:val="20"/>
        </w:rPr>
      </w:pPr>
      <w:r w:rsidRPr="00614C68">
        <w:rPr>
          <w:rFonts w:cstheme="minorHAnsi"/>
          <w:b/>
          <w:bCs/>
          <w:sz w:val="20"/>
          <w:szCs w:val="20"/>
        </w:rPr>
        <w:t>SLIDE 15 or 16: CASE INSTRUCTIONS</w:t>
      </w:r>
    </w:p>
    <w:p w14:paraId="7EDFE66D" w14:textId="54C408B4" w:rsidR="00B90AAB" w:rsidRPr="00614C68" w:rsidRDefault="00B90AAB" w:rsidP="00DD1AF1">
      <w:pPr>
        <w:pStyle w:val="ListParagraph"/>
        <w:numPr>
          <w:ilvl w:val="0"/>
          <w:numId w:val="3"/>
        </w:numPr>
        <w:rPr>
          <w:rFonts w:cstheme="minorHAnsi"/>
          <w:sz w:val="20"/>
          <w:szCs w:val="20"/>
        </w:rPr>
      </w:pPr>
      <w:r w:rsidRPr="00614C68">
        <w:rPr>
          <w:rFonts w:cstheme="minorHAnsi"/>
          <w:i/>
          <w:iCs/>
          <w:sz w:val="20"/>
          <w:szCs w:val="20"/>
        </w:rPr>
        <w:t xml:space="preserve">Slide 14 details a few options to consider for how you want your participants to approach the cases. We have detailed two methods that we have tried – roleplay and response generation – and both have pros and cons. Roleplay can be a great way to try to practice direct responses, but also has the caveat of not being realistic if participants are amongst their peers. Response generation may identify possible responses, but people may not feel as practiced coming out of the session. We have outlined suggestions for both options below. </w:t>
      </w:r>
    </w:p>
    <w:p w14:paraId="52893D93" w14:textId="77777777" w:rsidR="00B90AAB" w:rsidRPr="00614C68" w:rsidRDefault="00B90AAB" w:rsidP="00B90AAB">
      <w:pPr>
        <w:pStyle w:val="ListParagraph"/>
        <w:rPr>
          <w:rFonts w:cstheme="minorHAnsi"/>
          <w:sz w:val="20"/>
          <w:szCs w:val="20"/>
        </w:rPr>
      </w:pPr>
    </w:p>
    <w:p w14:paraId="1F2384BD" w14:textId="5CB071BE" w:rsidR="00B90AAB" w:rsidRPr="00614C68" w:rsidRDefault="00B90AAB" w:rsidP="00B90AAB">
      <w:pPr>
        <w:pStyle w:val="ListParagraph"/>
        <w:numPr>
          <w:ilvl w:val="0"/>
          <w:numId w:val="3"/>
        </w:numPr>
        <w:rPr>
          <w:rFonts w:cstheme="minorHAnsi"/>
          <w:sz w:val="20"/>
          <w:szCs w:val="20"/>
        </w:rPr>
      </w:pPr>
      <w:r w:rsidRPr="00614C68">
        <w:rPr>
          <w:rFonts w:cstheme="minorHAnsi"/>
          <w:sz w:val="20"/>
          <w:szCs w:val="20"/>
        </w:rPr>
        <w:t xml:space="preserve">You may want to select your cases ahead of time. We have included a list of example cases in the Appendix. </w:t>
      </w:r>
    </w:p>
    <w:p w14:paraId="780874B0" w14:textId="5A87F7FF" w:rsidR="00B90AAB" w:rsidRPr="00614C68" w:rsidRDefault="00B90AAB" w:rsidP="00B90AAB">
      <w:pPr>
        <w:pStyle w:val="ListParagraph"/>
        <w:numPr>
          <w:ilvl w:val="1"/>
          <w:numId w:val="3"/>
        </w:numPr>
        <w:rPr>
          <w:rFonts w:cstheme="minorHAnsi"/>
          <w:sz w:val="20"/>
          <w:szCs w:val="20"/>
        </w:rPr>
      </w:pPr>
      <w:r w:rsidRPr="00614C68">
        <w:rPr>
          <w:rFonts w:cstheme="minorHAnsi"/>
          <w:sz w:val="20"/>
          <w:szCs w:val="20"/>
        </w:rPr>
        <w:t>Please see “Session Modifications” section below for additional considerations.</w:t>
      </w:r>
    </w:p>
    <w:p w14:paraId="27745383" w14:textId="1498F678" w:rsidR="00EA708C" w:rsidRPr="00614C68" w:rsidRDefault="00B90AAB" w:rsidP="00DD1AF1">
      <w:pPr>
        <w:pStyle w:val="ListParagraph"/>
        <w:numPr>
          <w:ilvl w:val="0"/>
          <w:numId w:val="3"/>
        </w:numPr>
        <w:rPr>
          <w:rFonts w:cstheme="minorHAnsi"/>
          <w:sz w:val="20"/>
          <w:szCs w:val="20"/>
        </w:rPr>
      </w:pPr>
      <w:r w:rsidRPr="00614C68">
        <w:rPr>
          <w:rFonts w:cstheme="minorHAnsi"/>
          <w:sz w:val="20"/>
          <w:szCs w:val="20"/>
        </w:rPr>
        <w:t>When introducing the cases, a</w:t>
      </w:r>
      <w:r w:rsidR="00EA708C" w:rsidRPr="00614C68">
        <w:rPr>
          <w:rFonts w:cstheme="minorHAnsi"/>
          <w:sz w:val="20"/>
          <w:szCs w:val="20"/>
        </w:rPr>
        <w:t xml:space="preserve">cknowledge that the cases may oversimplify the interactions and </w:t>
      </w:r>
      <w:r w:rsidRPr="00614C68">
        <w:rPr>
          <w:rFonts w:cstheme="minorHAnsi"/>
          <w:sz w:val="20"/>
          <w:szCs w:val="20"/>
        </w:rPr>
        <w:t xml:space="preserve">that your selected scenarios are </w:t>
      </w:r>
      <w:r w:rsidR="00EA708C" w:rsidRPr="00614C68">
        <w:rPr>
          <w:rFonts w:cstheme="minorHAnsi"/>
          <w:sz w:val="20"/>
          <w:szCs w:val="20"/>
        </w:rPr>
        <w:t xml:space="preserve">not </w:t>
      </w:r>
      <w:r w:rsidRPr="00614C68">
        <w:rPr>
          <w:rFonts w:cstheme="minorHAnsi"/>
          <w:sz w:val="20"/>
          <w:szCs w:val="20"/>
        </w:rPr>
        <w:t>meant to be an</w:t>
      </w:r>
      <w:r w:rsidR="00EA708C" w:rsidRPr="00614C68">
        <w:rPr>
          <w:rFonts w:cstheme="minorHAnsi"/>
          <w:sz w:val="20"/>
          <w:szCs w:val="20"/>
        </w:rPr>
        <w:t xml:space="preserve"> exhaustive list of problematic comments or s</w:t>
      </w:r>
      <w:r w:rsidRPr="00614C68">
        <w:rPr>
          <w:rFonts w:cstheme="minorHAnsi"/>
          <w:sz w:val="20"/>
          <w:szCs w:val="20"/>
        </w:rPr>
        <w:t xml:space="preserve">ituations.  </w:t>
      </w:r>
    </w:p>
    <w:p w14:paraId="4B341F20" w14:textId="19CFDB61" w:rsidR="00F14D94" w:rsidRPr="00614C68" w:rsidRDefault="00F14D94" w:rsidP="00DD1AF1">
      <w:pPr>
        <w:pStyle w:val="ListParagraph"/>
        <w:numPr>
          <w:ilvl w:val="0"/>
          <w:numId w:val="3"/>
        </w:numPr>
        <w:rPr>
          <w:rFonts w:cstheme="minorHAnsi"/>
          <w:sz w:val="20"/>
          <w:szCs w:val="20"/>
        </w:rPr>
      </w:pPr>
      <w:r w:rsidRPr="00614C68">
        <w:rPr>
          <w:rFonts w:cstheme="minorHAnsi"/>
          <w:sz w:val="20"/>
          <w:szCs w:val="20"/>
        </w:rPr>
        <w:t xml:space="preserve">ROLEPLAY: </w:t>
      </w:r>
    </w:p>
    <w:p w14:paraId="561FCB6A" w14:textId="19800ED5" w:rsidR="00F14D94" w:rsidRPr="00614C68" w:rsidRDefault="00F14D94" w:rsidP="00F14D94">
      <w:pPr>
        <w:pStyle w:val="ListParagraph"/>
        <w:numPr>
          <w:ilvl w:val="1"/>
          <w:numId w:val="3"/>
        </w:numPr>
        <w:rPr>
          <w:rFonts w:cstheme="minorHAnsi"/>
          <w:sz w:val="20"/>
          <w:szCs w:val="20"/>
        </w:rPr>
      </w:pPr>
      <w:r w:rsidRPr="00614C68">
        <w:rPr>
          <w:rFonts w:cstheme="minorHAnsi"/>
          <w:sz w:val="20"/>
          <w:szCs w:val="20"/>
        </w:rPr>
        <w:t>Divide your participants into groups of 3</w:t>
      </w:r>
    </w:p>
    <w:p w14:paraId="36BE65B7" w14:textId="77777777" w:rsidR="00525967" w:rsidRPr="00614C68" w:rsidRDefault="00F14D94" w:rsidP="00F14D94">
      <w:pPr>
        <w:pStyle w:val="ListParagraph"/>
        <w:numPr>
          <w:ilvl w:val="1"/>
          <w:numId w:val="3"/>
        </w:numPr>
        <w:rPr>
          <w:rFonts w:cstheme="minorHAnsi"/>
          <w:sz w:val="20"/>
          <w:szCs w:val="20"/>
        </w:rPr>
      </w:pPr>
      <w:r w:rsidRPr="00614C68">
        <w:rPr>
          <w:rFonts w:cstheme="minorHAnsi"/>
          <w:sz w:val="20"/>
          <w:szCs w:val="20"/>
        </w:rPr>
        <w:t xml:space="preserve">After reading the case together, </w:t>
      </w:r>
      <w:r w:rsidR="00525967" w:rsidRPr="00614C68">
        <w:rPr>
          <w:rFonts w:cstheme="minorHAnsi"/>
          <w:sz w:val="20"/>
          <w:szCs w:val="20"/>
        </w:rPr>
        <w:t xml:space="preserve">have them discuss in their breakout groups what “D” they think they would most likely use. </w:t>
      </w:r>
    </w:p>
    <w:p w14:paraId="2266C7C7" w14:textId="510EF527" w:rsidR="00525967" w:rsidRPr="00614C68" w:rsidRDefault="00525967" w:rsidP="00F14D94">
      <w:pPr>
        <w:pStyle w:val="ListParagraph"/>
        <w:numPr>
          <w:ilvl w:val="1"/>
          <w:numId w:val="3"/>
        </w:numPr>
        <w:rPr>
          <w:rFonts w:cstheme="minorHAnsi"/>
          <w:sz w:val="20"/>
          <w:szCs w:val="20"/>
        </w:rPr>
      </w:pPr>
      <w:r w:rsidRPr="00614C68">
        <w:rPr>
          <w:rFonts w:cstheme="minorHAnsi"/>
          <w:sz w:val="20"/>
          <w:szCs w:val="20"/>
        </w:rPr>
        <w:lastRenderedPageBreak/>
        <w:t xml:space="preserve">Second, have participants roleplay in their breakout groups to practice the “Direct” responses, as these tend to be the most difficult. For each case there will be a “perpetrator,” a responder, and an observer. Ask members to rotate which role they play for each case. </w:t>
      </w:r>
    </w:p>
    <w:p w14:paraId="60C5B740" w14:textId="7CD1C478" w:rsidR="00F14D94" w:rsidRPr="00614C68" w:rsidRDefault="00525967" w:rsidP="00F14D94">
      <w:pPr>
        <w:pStyle w:val="ListParagraph"/>
        <w:numPr>
          <w:ilvl w:val="1"/>
          <w:numId w:val="3"/>
        </w:numPr>
        <w:rPr>
          <w:rFonts w:cstheme="minorHAnsi"/>
          <w:sz w:val="20"/>
          <w:szCs w:val="20"/>
        </w:rPr>
      </w:pPr>
      <w:r w:rsidRPr="00614C68">
        <w:rPr>
          <w:rFonts w:cstheme="minorHAnsi"/>
          <w:sz w:val="20"/>
          <w:szCs w:val="20"/>
        </w:rPr>
        <w:t xml:space="preserve"> </w:t>
      </w:r>
      <w:r w:rsidRPr="00614C68">
        <w:rPr>
          <w:rFonts w:cstheme="minorHAnsi"/>
          <w:i/>
          <w:iCs/>
          <w:sz w:val="20"/>
          <w:szCs w:val="20"/>
        </w:rPr>
        <w:t xml:space="preserve">To help participants easily adopt the roles and focus on the task, we recommend clarifying from the case exactly who the perpetrator is and who the responder is. </w:t>
      </w:r>
    </w:p>
    <w:p w14:paraId="577F9E29" w14:textId="5CD85F06" w:rsidR="00F14D94" w:rsidRPr="00614C68" w:rsidRDefault="00F14D94" w:rsidP="00DD1AF1">
      <w:pPr>
        <w:pStyle w:val="ListParagraph"/>
        <w:numPr>
          <w:ilvl w:val="0"/>
          <w:numId w:val="3"/>
        </w:numPr>
        <w:rPr>
          <w:rFonts w:cstheme="minorHAnsi"/>
          <w:sz w:val="20"/>
          <w:szCs w:val="20"/>
        </w:rPr>
      </w:pPr>
      <w:r w:rsidRPr="00614C68">
        <w:rPr>
          <w:rFonts w:cstheme="minorHAnsi"/>
          <w:sz w:val="20"/>
          <w:szCs w:val="20"/>
        </w:rPr>
        <w:t xml:space="preserve">RESPONSE GENERATION: </w:t>
      </w:r>
    </w:p>
    <w:p w14:paraId="73C23F0B" w14:textId="12E21B12" w:rsidR="00F14D94" w:rsidRPr="00614C68" w:rsidRDefault="00F14D94" w:rsidP="00F14D94">
      <w:pPr>
        <w:pStyle w:val="ListParagraph"/>
        <w:numPr>
          <w:ilvl w:val="1"/>
          <w:numId w:val="3"/>
        </w:numPr>
        <w:rPr>
          <w:rFonts w:cstheme="minorHAnsi"/>
          <w:sz w:val="20"/>
          <w:szCs w:val="20"/>
        </w:rPr>
      </w:pPr>
      <w:r w:rsidRPr="00614C68">
        <w:rPr>
          <w:rFonts w:cstheme="minorHAnsi"/>
          <w:sz w:val="20"/>
          <w:szCs w:val="20"/>
        </w:rPr>
        <w:t>Divide your participants into groups of 3-5</w:t>
      </w:r>
      <w:r w:rsidR="00525967" w:rsidRPr="00614C68">
        <w:rPr>
          <w:rFonts w:cstheme="minorHAnsi"/>
          <w:sz w:val="20"/>
          <w:szCs w:val="20"/>
        </w:rPr>
        <w:t xml:space="preserve">. </w:t>
      </w:r>
    </w:p>
    <w:p w14:paraId="0735304C" w14:textId="11458E37" w:rsidR="00525967" w:rsidRPr="00614C68" w:rsidRDefault="00525967" w:rsidP="00F14D94">
      <w:pPr>
        <w:pStyle w:val="ListParagraph"/>
        <w:numPr>
          <w:ilvl w:val="1"/>
          <w:numId w:val="3"/>
        </w:numPr>
        <w:rPr>
          <w:rFonts w:cstheme="minorHAnsi"/>
          <w:sz w:val="20"/>
          <w:szCs w:val="20"/>
        </w:rPr>
      </w:pPr>
      <w:r w:rsidRPr="00614C68">
        <w:rPr>
          <w:rFonts w:cstheme="minorHAnsi"/>
          <w:sz w:val="20"/>
          <w:szCs w:val="20"/>
        </w:rPr>
        <w:t xml:space="preserve">After reading the case together, have them discuss in their breakout groups what “D” they think they would most likely use. </w:t>
      </w:r>
    </w:p>
    <w:p w14:paraId="346D8E47" w14:textId="1E9A3CC1" w:rsidR="00525967" w:rsidRPr="00614C68" w:rsidRDefault="00525967" w:rsidP="00F14D94">
      <w:pPr>
        <w:pStyle w:val="ListParagraph"/>
        <w:numPr>
          <w:ilvl w:val="1"/>
          <w:numId w:val="3"/>
        </w:numPr>
        <w:rPr>
          <w:rFonts w:cstheme="minorHAnsi"/>
          <w:sz w:val="20"/>
          <w:szCs w:val="20"/>
        </w:rPr>
      </w:pPr>
      <w:r w:rsidRPr="00614C68">
        <w:rPr>
          <w:rFonts w:cstheme="minorHAnsi"/>
          <w:sz w:val="20"/>
          <w:szCs w:val="20"/>
        </w:rPr>
        <w:t xml:space="preserve">Second, have them think of different responses that they could use within the Direct, Delay, or Distract category. </w:t>
      </w:r>
    </w:p>
    <w:p w14:paraId="1E197E79" w14:textId="362BD57B" w:rsidR="00525967" w:rsidRPr="00614C68" w:rsidRDefault="00525967" w:rsidP="00525967">
      <w:pPr>
        <w:pStyle w:val="ListParagraph"/>
        <w:numPr>
          <w:ilvl w:val="2"/>
          <w:numId w:val="3"/>
        </w:numPr>
        <w:rPr>
          <w:rFonts w:cstheme="minorHAnsi"/>
          <w:sz w:val="20"/>
          <w:szCs w:val="20"/>
        </w:rPr>
      </w:pPr>
      <w:r w:rsidRPr="00614C68">
        <w:rPr>
          <w:rFonts w:cstheme="minorHAnsi"/>
          <w:i/>
          <w:iCs/>
          <w:sz w:val="20"/>
          <w:szCs w:val="20"/>
        </w:rPr>
        <w:t xml:space="preserve">You may ask them to keep notes or to submit these ideas to server such as Poll Everywhere. We do recommend that someone present takes notes during the large group discussion so that you can give participants a list of the responses generated from the session. Our participants found this to be very helpful and provided a tangible, useful skill. </w:t>
      </w:r>
    </w:p>
    <w:p w14:paraId="4AEA14D9" w14:textId="7C459809" w:rsidR="00525967" w:rsidRPr="00614C68" w:rsidRDefault="00525967" w:rsidP="00525967">
      <w:pPr>
        <w:pStyle w:val="ListParagraph"/>
        <w:numPr>
          <w:ilvl w:val="0"/>
          <w:numId w:val="3"/>
        </w:numPr>
        <w:rPr>
          <w:rFonts w:cstheme="minorHAnsi"/>
          <w:sz w:val="20"/>
          <w:szCs w:val="20"/>
        </w:rPr>
      </w:pPr>
      <w:r w:rsidRPr="00614C68">
        <w:rPr>
          <w:rFonts w:cstheme="minorHAnsi"/>
          <w:sz w:val="20"/>
          <w:szCs w:val="20"/>
        </w:rPr>
        <w:t xml:space="preserve">Return to the large group for discussion and reflection on what was identified or experienced in the small groups. </w:t>
      </w:r>
    </w:p>
    <w:p w14:paraId="14E687F5" w14:textId="495959B5" w:rsidR="00525967" w:rsidRPr="00614C68" w:rsidRDefault="00525967" w:rsidP="00525967">
      <w:pPr>
        <w:pStyle w:val="ListParagraph"/>
        <w:numPr>
          <w:ilvl w:val="1"/>
          <w:numId w:val="3"/>
        </w:numPr>
        <w:rPr>
          <w:rFonts w:cstheme="minorHAnsi"/>
          <w:sz w:val="20"/>
          <w:szCs w:val="20"/>
        </w:rPr>
      </w:pPr>
      <w:r w:rsidRPr="00614C68">
        <w:rPr>
          <w:rFonts w:cstheme="minorHAnsi"/>
          <w:i/>
          <w:iCs/>
          <w:sz w:val="20"/>
          <w:szCs w:val="20"/>
        </w:rPr>
        <w:t xml:space="preserve">If your total participant number is small enough, you may be able to go group-by-group in this to ensure you hear from everyone. </w:t>
      </w:r>
    </w:p>
    <w:p w14:paraId="4AA9AE05" w14:textId="2FC59B78" w:rsidR="00525967" w:rsidRPr="00614C68" w:rsidRDefault="00525967" w:rsidP="00525967">
      <w:pPr>
        <w:pStyle w:val="ListParagraph"/>
        <w:numPr>
          <w:ilvl w:val="0"/>
          <w:numId w:val="3"/>
        </w:numPr>
        <w:rPr>
          <w:rFonts w:cstheme="minorHAnsi"/>
          <w:sz w:val="20"/>
          <w:szCs w:val="20"/>
        </w:rPr>
      </w:pPr>
      <w:r w:rsidRPr="00614C68">
        <w:rPr>
          <w:rFonts w:cstheme="minorHAnsi"/>
          <w:sz w:val="20"/>
          <w:szCs w:val="20"/>
        </w:rPr>
        <w:t xml:space="preserve">TIMING: </w:t>
      </w:r>
    </w:p>
    <w:p w14:paraId="0E893645" w14:textId="77777777" w:rsidR="00525967" w:rsidRPr="00614C68" w:rsidRDefault="00525967" w:rsidP="00525967">
      <w:pPr>
        <w:pStyle w:val="ListParagraph"/>
        <w:numPr>
          <w:ilvl w:val="1"/>
          <w:numId w:val="3"/>
        </w:numPr>
        <w:rPr>
          <w:rFonts w:cstheme="minorHAnsi"/>
          <w:sz w:val="20"/>
          <w:szCs w:val="20"/>
        </w:rPr>
      </w:pPr>
      <w:r w:rsidRPr="00614C68">
        <w:rPr>
          <w:rFonts w:cstheme="minorHAnsi"/>
          <w:sz w:val="20"/>
          <w:szCs w:val="20"/>
        </w:rPr>
        <w:t xml:space="preserve">For either scenario, we recommend spending ~10 minutes per case. </w:t>
      </w:r>
    </w:p>
    <w:p w14:paraId="29BCE12B" w14:textId="5D526AEB" w:rsidR="00525967" w:rsidRPr="00614C68" w:rsidRDefault="00525967" w:rsidP="00525967">
      <w:pPr>
        <w:pStyle w:val="ListParagraph"/>
        <w:numPr>
          <w:ilvl w:val="2"/>
          <w:numId w:val="3"/>
        </w:numPr>
        <w:rPr>
          <w:rFonts w:cstheme="minorHAnsi"/>
          <w:sz w:val="20"/>
          <w:szCs w:val="20"/>
        </w:rPr>
      </w:pPr>
      <w:r w:rsidRPr="00614C68">
        <w:rPr>
          <w:rFonts w:cstheme="minorHAnsi"/>
          <w:sz w:val="20"/>
          <w:szCs w:val="20"/>
        </w:rPr>
        <w:t xml:space="preserve">To achieve this, we had students spend ~4 minutes in small groups and ~6 in large group discussion. </w:t>
      </w:r>
    </w:p>
    <w:p w14:paraId="26B56F8E" w14:textId="77777777" w:rsidR="00DD1AF1" w:rsidRPr="00614C68" w:rsidRDefault="00DD1AF1" w:rsidP="00525967">
      <w:pPr>
        <w:rPr>
          <w:rFonts w:cstheme="minorHAnsi"/>
          <w:sz w:val="20"/>
          <w:szCs w:val="20"/>
        </w:rPr>
      </w:pPr>
    </w:p>
    <w:tbl>
      <w:tblPr>
        <w:tblStyle w:val="TableGrid"/>
        <w:tblW w:w="0" w:type="auto"/>
        <w:tblLook w:val="04A0" w:firstRow="1" w:lastRow="0" w:firstColumn="1" w:lastColumn="0" w:noHBand="0" w:noVBand="1"/>
      </w:tblPr>
      <w:tblGrid>
        <w:gridCol w:w="9350"/>
      </w:tblGrid>
      <w:tr w:rsidR="00DD1AF1" w:rsidRPr="00614C68" w14:paraId="2CF06C61" w14:textId="77777777" w:rsidTr="0088703B">
        <w:tc>
          <w:tcPr>
            <w:tcW w:w="9350" w:type="dxa"/>
            <w:shd w:val="clear" w:color="auto" w:fill="002060"/>
          </w:tcPr>
          <w:p w14:paraId="1985613F" w14:textId="77777777" w:rsidR="00DD1AF1" w:rsidRPr="00614C68" w:rsidRDefault="00DD1AF1" w:rsidP="0088703B">
            <w:pPr>
              <w:rPr>
                <w:rFonts w:cstheme="minorHAnsi"/>
                <w:sz w:val="20"/>
                <w:szCs w:val="20"/>
              </w:rPr>
            </w:pPr>
            <w:r w:rsidRPr="00614C68">
              <w:rPr>
                <w:rFonts w:cstheme="minorHAnsi"/>
                <w:b/>
                <w:bCs/>
                <w:sz w:val="20"/>
                <w:szCs w:val="20"/>
              </w:rPr>
              <w:t xml:space="preserve">DEBRIEF </w:t>
            </w:r>
            <w:r w:rsidRPr="00614C68">
              <w:rPr>
                <w:rFonts w:cstheme="minorHAnsi"/>
                <w:b/>
                <w:bCs/>
                <w:sz w:val="20"/>
                <w:szCs w:val="20"/>
                <w:u w:val="single"/>
              </w:rPr>
              <w:t>+</w:t>
            </w:r>
            <w:r w:rsidRPr="00614C68">
              <w:rPr>
                <w:rFonts w:cstheme="minorHAnsi"/>
                <w:b/>
                <w:bCs/>
                <w:sz w:val="20"/>
                <w:szCs w:val="20"/>
              </w:rPr>
              <w:t xml:space="preserve"> POST-SURVEY</w:t>
            </w:r>
            <w:r w:rsidRPr="00614C68">
              <w:rPr>
                <w:rFonts w:cstheme="minorHAnsi"/>
                <w:sz w:val="20"/>
                <w:szCs w:val="20"/>
              </w:rPr>
              <w:t>–</w:t>
            </w:r>
            <w:r w:rsidRPr="00614C68">
              <w:rPr>
                <w:rFonts w:cstheme="minorHAnsi"/>
                <w:i/>
                <w:iCs/>
                <w:sz w:val="20"/>
                <w:szCs w:val="20"/>
              </w:rPr>
              <w:t xml:space="preserve"> 8m</w:t>
            </w:r>
          </w:p>
        </w:tc>
      </w:tr>
    </w:tbl>
    <w:p w14:paraId="3B367196" w14:textId="32B04B4E" w:rsidR="00014EE1" w:rsidRPr="00614C68" w:rsidRDefault="00014EE1" w:rsidP="0041445A">
      <w:pPr>
        <w:pStyle w:val="ListParagraph"/>
        <w:numPr>
          <w:ilvl w:val="0"/>
          <w:numId w:val="3"/>
        </w:numPr>
        <w:rPr>
          <w:rFonts w:cstheme="minorHAnsi"/>
          <w:sz w:val="20"/>
          <w:szCs w:val="20"/>
        </w:rPr>
      </w:pPr>
      <w:r w:rsidRPr="00614C68">
        <w:rPr>
          <w:rFonts w:cstheme="minorHAnsi"/>
          <w:sz w:val="20"/>
          <w:szCs w:val="20"/>
        </w:rPr>
        <w:t xml:space="preserve">Facilitate a debrief from the discussion. </w:t>
      </w:r>
    </w:p>
    <w:p w14:paraId="29916215" w14:textId="35EFA302" w:rsidR="0041445A" w:rsidRPr="00614C68" w:rsidRDefault="00525967" w:rsidP="00014EE1">
      <w:pPr>
        <w:pStyle w:val="ListParagraph"/>
        <w:numPr>
          <w:ilvl w:val="1"/>
          <w:numId w:val="3"/>
        </w:numPr>
        <w:rPr>
          <w:rFonts w:cstheme="minorHAnsi"/>
          <w:sz w:val="20"/>
          <w:szCs w:val="20"/>
        </w:rPr>
      </w:pPr>
      <w:r w:rsidRPr="00614C68">
        <w:rPr>
          <w:rFonts w:cstheme="minorHAnsi"/>
          <w:sz w:val="20"/>
          <w:szCs w:val="20"/>
        </w:rPr>
        <w:t xml:space="preserve"> </w:t>
      </w:r>
      <w:r w:rsidR="00014EE1" w:rsidRPr="00614C68">
        <w:rPr>
          <w:rFonts w:cstheme="minorHAnsi"/>
          <w:sz w:val="20"/>
          <w:szCs w:val="20"/>
        </w:rPr>
        <w:t xml:space="preserve">The conversation may be challenging. Allow space for participants to share their reflections on the case or on their own experiences. </w:t>
      </w:r>
    </w:p>
    <w:p w14:paraId="454D5B78" w14:textId="3BA0415E" w:rsidR="00014EE1" w:rsidRPr="00614C68" w:rsidRDefault="00014EE1" w:rsidP="00014EE1">
      <w:pPr>
        <w:pStyle w:val="ListParagraph"/>
        <w:numPr>
          <w:ilvl w:val="1"/>
          <w:numId w:val="3"/>
        </w:numPr>
        <w:rPr>
          <w:rFonts w:cstheme="minorHAnsi"/>
          <w:sz w:val="20"/>
          <w:szCs w:val="20"/>
        </w:rPr>
      </w:pPr>
      <w:r w:rsidRPr="00614C68">
        <w:rPr>
          <w:rFonts w:cstheme="minorHAnsi"/>
          <w:sz w:val="20"/>
          <w:szCs w:val="20"/>
        </w:rPr>
        <w:t xml:space="preserve">Prompting questions: </w:t>
      </w:r>
    </w:p>
    <w:p w14:paraId="732DFD15" w14:textId="03C34AF9" w:rsidR="00936A7E" w:rsidRPr="00614C68" w:rsidRDefault="00936A7E" w:rsidP="00014EE1">
      <w:pPr>
        <w:pStyle w:val="ListParagraph"/>
        <w:numPr>
          <w:ilvl w:val="2"/>
          <w:numId w:val="3"/>
        </w:numPr>
        <w:rPr>
          <w:rFonts w:cstheme="minorHAnsi"/>
          <w:sz w:val="20"/>
          <w:szCs w:val="20"/>
        </w:rPr>
      </w:pPr>
      <w:r w:rsidRPr="00614C68">
        <w:rPr>
          <w:rFonts w:cstheme="minorHAnsi"/>
          <w:sz w:val="20"/>
          <w:szCs w:val="20"/>
        </w:rPr>
        <w:t xml:space="preserve">Did groups tend to gravitate towards using one “D” in particular? If so, why did it feel most comfortable and why did the other response options not afford the same comfort level? </w:t>
      </w:r>
    </w:p>
    <w:p w14:paraId="761FEC86" w14:textId="7583C7B1" w:rsidR="00936A7E" w:rsidRPr="00614C68" w:rsidRDefault="00936A7E" w:rsidP="00936A7E">
      <w:pPr>
        <w:pStyle w:val="ListParagraph"/>
        <w:numPr>
          <w:ilvl w:val="3"/>
          <w:numId w:val="3"/>
        </w:numPr>
        <w:rPr>
          <w:rFonts w:cstheme="minorHAnsi"/>
          <w:sz w:val="20"/>
          <w:szCs w:val="20"/>
        </w:rPr>
      </w:pPr>
      <w:r w:rsidRPr="00614C68">
        <w:rPr>
          <w:rFonts w:cstheme="minorHAnsi"/>
          <w:sz w:val="20"/>
          <w:szCs w:val="20"/>
        </w:rPr>
        <w:t xml:space="preserve">Did it vary based on the position of the </w:t>
      </w:r>
      <w:proofErr w:type="spellStart"/>
      <w:r w:rsidRPr="00614C68">
        <w:rPr>
          <w:rFonts w:cstheme="minorHAnsi"/>
          <w:sz w:val="20"/>
          <w:szCs w:val="20"/>
        </w:rPr>
        <w:t>microaggressor</w:t>
      </w:r>
      <w:proofErr w:type="spellEnd"/>
      <w:r w:rsidRPr="00614C68">
        <w:rPr>
          <w:rFonts w:cstheme="minorHAnsi"/>
          <w:sz w:val="20"/>
          <w:szCs w:val="20"/>
        </w:rPr>
        <w:t xml:space="preserve">? </w:t>
      </w:r>
    </w:p>
    <w:p w14:paraId="0DF88D97" w14:textId="3A2687A1" w:rsidR="00014EE1" w:rsidRPr="00614C68" w:rsidRDefault="00014EE1" w:rsidP="00014EE1">
      <w:pPr>
        <w:pStyle w:val="ListParagraph"/>
        <w:numPr>
          <w:ilvl w:val="2"/>
          <w:numId w:val="3"/>
        </w:numPr>
        <w:rPr>
          <w:rFonts w:cstheme="minorHAnsi"/>
          <w:sz w:val="20"/>
          <w:szCs w:val="20"/>
        </w:rPr>
      </w:pPr>
      <w:r w:rsidRPr="00614C68">
        <w:rPr>
          <w:rFonts w:cstheme="minorHAnsi"/>
          <w:sz w:val="20"/>
          <w:szCs w:val="20"/>
        </w:rPr>
        <w:t xml:space="preserve">Were you surprised by the cases? How did these cases compare to what you have seen or experienced? </w:t>
      </w:r>
    </w:p>
    <w:p w14:paraId="06C60EC9" w14:textId="1593C4F0" w:rsidR="00014EE1" w:rsidRPr="00614C68" w:rsidRDefault="00014EE1" w:rsidP="00014EE1">
      <w:pPr>
        <w:pStyle w:val="ListParagraph"/>
        <w:numPr>
          <w:ilvl w:val="2"/>
          <w:numId w:val="3"/>
        </w:numPr>
        <w:rPr>
          <w:rFonts w:cstheme="minorHAnsi"/>
          <w:sz w:val="20"/>
          <w:szCs w:val="20"/>
        </w:rPr>
      </w:pPr>
      <w:r w:rsidRPr="00614C68">
        <w:rPr>
          <w:rFonts w:cstheme="minorHAnsi"/>
          <w:sz w:val="20"/>
          <w:szCs w:val="20"/>
        </w:rPr>
        <w:t xml:space="preserve">Have there been times where you or someone else has successfully intervened? </w:t>
      </w:r>
    </w:p>
    <w:p w14:paraId="55FAF0E8" w14:textId="60F6E914" w:rsidR="00014EE1" w:rsidRPr="00614C68" w:rsidRDefault="00014EE1" w:rsidP="00014EE1">
      <w:pPr>
        <w:pStyle w:val="ListParagraph"/>
        <w:numPr>
          <w:ilvl w:val="2"/>
          <w:numId w:val="3"/>
        </w:numPr>
        <w:rPr>
          <w:rFonts w:cstheme="minorHAnsi"/>
          <w:sz w:val="20"/>
          <w:szCs w:val="20"/>
        </w:rPr>
      </w:pPr>
      <w:r w:rsidRPr="00614C68">
        <w:rPr>
          <w:rFonts w:cstheme="minorHAnsi"/>
          <w:sz w:val="20"/>
          <w:szCs w:val="20"/>
        </w:rPr>
        <w:t>We recognize that this can feel overwhelming to take on… so what is ONE piece that you feel that you can take on? What is one thing you are committed to trying?</w:t>
      </w:r>
    </w:p>
    <w:p w14:paraId="119AD7A2" w14:textId="4515707F" w:rsidR="00936A7E" w:rsidRPr="00614C68" w:rsidRDefault="00014EE1" w:rsidP="00614C68">
      <w:pPr>
        <w:pStyle w:val="ListParagraph"/>
        <w:numPr>
          <w:ilvl w:val="2"/>
          <w:numId w:val="3"/>
        </w:numPr>
        <w:rPr>
          <w:rFonts w:cstheme="minorHAnsi"/>
          <w:sz w:val="20"/>
          <w:szCs w:val="20"/>
        </w:rPr>
      </w:pPr>
      <w:r w:rsidRPr="00614C68">
        <w:rPr>
          <w:rFonts w:cstheme="minorHAnsi"/>
          <w:sz w:val="20"/>
          <w:szCs w:val="20"/>
        </w:rPr>
        <w:t xml:space="preserve">What are some possible limitations to this framework? Where are the gaps in its application? </w:t>
      </w:r>
    </w:p>
    <w:p w14:paraId="7D612D51" w14:textId="3B33D428" w:rsidR="00014EE1" w:rsidRPr="00614C68" w:rsidRDefault="00014EE1" w:rsidP="00014EE1">
      <w:pPr>
        <w:pStyle w:val="ListParagraph"/>
        <w:numPr>
          <w:ilvl w:val="0"/>
          <w:numId w:val="3"/>
        </w:numPr>
        <w:rPr>
          <w:rFonts w:cstheme="minorHAnsi"/>
          <w:sz w:val="20"/>
          <w:szCs w:val="20"/>
        </w:rPr>
      </w:pPr>
      <w:r w:rsidRPr="00614C68">
        <w:rPr>
          <w:rFonts w:cstheme="minorHAnsi"/>
          <w:sz w:val="20"/>
          <w:szCs w:val="20"/>
        </w:rPr>
        <w:t>Summarize the 5 D’s framework for them again</w:t>
      </w:r>
    </w:p>
    <w:p w14:paraId="4E5ED2C7" w14:textId="431832D3" w:rsidR="00014EE1" w:rsidRPr="00614C68" w:rsidRDefault="00014EE1" w:rsidP="00014EE1">
      <w:pPr>
        <w:pStyle w:val="ListParagraph"/>
        <w:numPr>
          <w:ilvl w:val="0"/>
          <w:numId w:val="3"/>
        </w:numPr>
        <w:rPr>
          <w:rFonts w:cstheme="minorHAnsi"/>
          <w:sz w:val="20"/>
          <w:szCs w:val="20"/>
        </w:rPr>
      </w:pPr>
      <w:r w:rsidRPr="00614C68">
        <w:rPr>
          <w:rFonts w:cstheme="minorHAnsi"/>
          <w:sz w:val="20"/>
          <w:szCs w:val="20"/>
        </w:rPr>
        <w:t xml:space="preserve">Consider providing a list of resources where they can delegate or debrief after an experienced or witnessed situation. </w:t>
      </w:r>
    </w:p>
    <w:p w14:paraId="7917F426" w14:textId="05CC010E" w:rsidR="00014EE1" w:rsidRPr="00614C68" w:rsidRDefault="00014EE1" w:rsidP="00DD1AF1">
      <w:pPr>
        <w:pStyle w:val="ListParagraph"/>
        <w:numPr>
          <w:ilvl w:val="0"/>
          <w:numId w:val="3"/>
        </w:numPr>
        <w:rPr>
          <w:rFonts w:cstheme="minorHAnsi"/>
          <w:sz w:val="20"/>
          <w:szCs w:val="20"/>
        </w:rPr>
      </w:pPr>
      <w:r w:rsidRPr="00614C68">
        <w:rPr>
          <w:rFonts w:cstheme="minorHAnsi"/>
          <w:sz w:val="20"/>
          <w:szCs w:val="20"/>
        </w:rPr>
        <w:t xml:space="preserve">Consider administering the post-survey. </w:t>
      </w:r>
    </w:p>
    <w:p w14:paraId="180E7DEB" w14:textId="77777777" w:rsidR="00014EE1" w:rsidRPr="00614C68" w:rsidRDefault="00014EE1" w:rsidP="00014EE1">
      <w:pPr>
        <w:rPr>
          <w:rFonts w:cstheme="minorHAnsi"/>
          <w:sz w:val="20"/>
          <w:szCs w:val="20"/>
        </w:rPr>
      </w:pPr>
    </w:p>
    <w:tbl>
      <w:tblPr>
        <w:tblStyle w:val="TableGrid"/>
        <w:tblW w:w="0" w:type="auto"/>
        <w:tblLook w:val="04A0" w:firstRow="1" w:lastRow="0" w:firstColumn="1" w:lastColumn="0" w:noHBand="0" w:noVBand="1"/>
      </w:tblPr>
      <w:tblGrid>
        <w:gridCol w:w="9350"/>
      </w:tblGrid>
      <w:tr w:rsidR="00014EE1" w:rsidRPr="00614C68" w14:paraId="748114E5" w14:textId="77777777" w:rsidTr="009E29B5">
        <w:tc>
          <w:tcPr>
            <w:tcW w:w="9350" w:type="dxa"/>
            <w:shd w:val="clear" w:color="auto" w:fill="002060"/>
          </w:tcPr>
          <w:p w14:paraId="7F016B5F" w14:textId="55A5F424" w:rsidR="00014EE1" w:rsidRPr="00614C68" w:rsidRDefault="00014EE1" w:rsidP="009E29B5">
            <w:pPr>
              <w:rPr>
                <w:rFonts w:cstheme="minorHAnsi"/>
                <w:sz w:val="20"/>
                <w:szCs w:val="20"/>
              </w:rPr>
            </w:pPr>
            <w:r w:rsidRPr="00614C68">
              <w:rPr>
                <w:rFonts w:cstheme="minorHAnsi"/>
                <w:b/>
                <w:bCs/>
                <w:sz w:val="20"/>
                <w:szCs w:val="20"/>
              </w:rPr>
              <w:t>SESSION MODIFICATIONS</w:t>
            </w:r>
          </w:p>
        </w:tc>
      </w:tr>
    </w:tbl>
    <w:p w14:paraId="05368810" w14:textId="77777777" w:rsidR="00014EE1" w:rsidRPr="00614C68" w:rsidRDefault="00014EE1" w:rsidP="00DD1AF1">
      <w:pPr>
        <w:rPr>
          <w:rFonts w:cstheme="minorHAnsi"/>
          <w:sz w:val="20"/>
          <w:szCs w:val="20"/>
        </w:rPr>
      </w:pPr>
    </w:p>
    <w:p w14:paraId="0ACCABA4" w14:textId="239927BF" w:rsidR="00D80023" w:rsidRPr="00614C68" w:rsidRDefault="00D80023" w:rsidP="00D80023">
      <w:pPr>
        <w:pStyle w:val="ListParagraph"/>
        <w:numPr>
          <w:ilvl w:val="0"/>
          <w:numId w:val="3"/>
        </w:numPr>
        <w:rPr>
          <w:rFonts w:cstheme="minorHAnsi"/>
          <w:sz w:val="20"/>
          <w:szCs w:val="20"/>
        </w:rPr>
      </w:pPr>
      <w:r w:rsidRPr="00614C68">
        <w:rPr>
          <w:rFonts w:cstheme="minorHAnsi"/>
          <w:b/>
          <w:bCs/>
          <w:sz w:val="20"/>
          <w:szCs w:val="20"/>
        </w:rPr>
        <w:t>Group size:</w:t>
      </w:r>
      <w:r w:rsidRPr="00614C68">
        <w:rPr>
          <w:rFonts w:cstheme="minorHAnsi"/>
          <w:sz w:val="20"/>
          <w:szCs w:val="20"/>
        </w:rPr>
        <w:t xml:space="preserve"> </w:t>
      </w:r>
      <w:r w:rsidR="00014EE1" w:rsidRPr="00614C68">
        <w:rPr>
          <w:rFonts w:cstheme="minorHAnsi"/>
          <w:sz w:val="20"/>
          <w:szCs w:val="20"/>
        </w:rPr>
        <w:t>While we recommend working in groups of 12-18, we first conducted this session in a group of 100 students. It can certainly be applied to large settings, but the selection for how to work through the cases and how to manage the large group debrief after each case will need to be adjusted. We advised 12-</w:t>
      </w:r>
      <w:r w:rsidR="00014EE1" w:rsidRPr="00614C68">
        <w:rPr>
          <w:rFonts w:cstheme="minorHAnsi"/>
          <w:sz w:val="20"/>
          <w:szCs w:val="20"/>
        </w:rPr>
        <w:lastRenderedPageBreak/>
        <w:t xml:space="preserve">18 participants as, based on feedback from a focus group, this was the setup that felt most comfortable for sharing and productive discussion. </w:t>
      </w:r>
    </w:p>
    <w:p w14:paraId="2E3167D8" w14:textId="6B8C8CF5" w:rsidR="00014EE1" w:rsidRPr="00614C68" w:rsidRDefault="00014EE1" w:rsidP="00D80023">
      <w:pPr>
        <w:pStyle w:val="ListParagraph"/>
        <w:numPr>
          <w:ilvl w:val="0"/>
          <w:numId w:val="3"/>
        </w:numPr>
        <w:rPr>
          <w:rFonts w:cstheme="minorHAnsi"/>
          <w:sz w:val="20"/>
          <w:szCs w:val="20"/>
        </w:rPr>
      </w:pPr>
      <w:r w:rsidRPr="00614C68">
        <w:rPr>
          <w:rFonts w:cstheme="minorHAnsi"/>
          <w:b/>
          <w:bCs/>
          <w:sz w:val="20"/>
          <w:szCs w:val="20"/>
        </w:rPr>
        <w:t>Virtual</w:t>
      </w:r>
      <w:r w:rsidR="002719AE" w:rsidRPr="00614C68">
        <w:rPr>
          <w:rFonts w:cstheme="minorHAnsi"/>
          <w:b/>
          <w:bCs/>
          <w:sz w:val="20"/>
          <w:szCs w:val="20"/>
        </w:rPr>
        <w:t xml:space="preserve"> formats</w:t>
      </w:r>
      <w:r w:rsidRPr="00614C68">
        <w:rPr>
          <w:rFonts w:cstheme="minorHAnsi"/>
          <w:b/>
          <w:bCs/>
          <w:sz w:val="20"/>
          <w:szCs w:val="20"/>
        </w:rPr>
        <w:t>:</w:t>
      </w:r>
      <w:r w:rsidRPr="00614C68">
        <w:rPr>
          <w:rFonts w:cstheme="minorHAnsi"/>
          <w:sz w:val="20"/>
          <w:szCs w:val="20"/>
        </w:rPr>
        <w:t xml:space="preserve"> We adapted this session to Zoom during the COVID-19 Pandemic. The main adjustments were as follows: </w:t>
      </w:r>
    </w:p>
    <w:p w14:paraId="727D006D" w14:textId="3C957C8E" w:rsidR="00014EE1" w:rsidRPr="00614C68" w:rsidRDefault="00014EE1" w:rsidP="00014EE1">
      <w:pPr>
        <w:pStyle w:val="ListParagraph"/>
        <w:numPr>
          <w:ilvl w:val="1"/>
          <w:numId w:val="3"/>
        </w:numPr>
        <w:rPr>
          <w:rFonts w:cstheme="minorHAnsi"/>
          <w:sz w:val="20"/>
          <w:szCs w:val="20"/>
        </w:rPr>
      </w:pPr>
      <w:r w:rsidRPr="00614C68">
        <w:rPr>
          <w:rFonts w:cstheme="minorHAnsi"/>
          <w:sz w:val="20"/>
          <w:szCs w:val="20"/>
        </w:rPr>
        <w:t xml:space="preserve">For polling, we used Zoom’s polling feature instead of adding in additional software </w:t>
      </w:r>
    </w:p>
    <w:p w14:paraId="4DD83092" w14:textId="5C2F0982" w:rsidR="00014EE1" w:rsidRPr="00614C68" w:rsidRDefault="00014EE1" w:rsidP="00014EE1">
      <w:pPr>
        <w:pStyle w:val="ListParagraph"/>
        <w:numPr>
          <w:ilvl w:val="1"/>
          <w:numId w:val="3"/>
        </w:numPr>
        <w:rPr>
          <w:rFonts w:cstheme="minorHAnsi"/>
          <w:sz w:val="20"/>
          <w:szCs w:val="20"/>
        </w:rPr>
      </w:pPr>
      <w:r w:rsidRPr="00614C68">
        <w:rPr>
          <w:rFonts w:cstheme="minorHAnsi"/>
          <w:sz w:val="20"/>
          <w:szCs w:val="20"/>
        </w:rPr>
        <w:t xml:space="preserve">We copied the cases into the text box to limit having to switch back and forth into screen-sharing. </w:t>
      </w:r>
    </w:p>
    <w:p w14:paraId="58428D9F" w14:textId="23136A19" w:rsidR="00014EE1" w:rsidRPr="00614C68" w:rsidRDefault="00014EE1" w:rsidP="00014EE1">
      <w:pPr>
        <w:pStyle w:val="ListParagraph"/>
        <w:numPr>
          <w:ilvl w:val="1"/>
          <w:numId w:val="3"/>
        </w:numPr>
        <w:rPr>
          <w:rFonts w:cstheme="minorHAnsi"/>
          <w:sz w:val="20"/>
          <w:szCs w:val="20"/>
        </w:rPr>
      </w:pPr>
      <w:r w:rsidRPr="00614C68">
        <w:rPr>
          <w:rFonts w:cstheme="minorHAnsi"/>
          <w:sz w:val="20"/>
          <w:szCs w:val="20"/>
        </w:rPr>
        <w:t xml:space="preserve">We used breakout groups for small-group discussions. Be sure to give them a warning when they have about ~1-minute remaining in their small group. </w:t>
      </w:r>
    </w:p>
    <w:p w14:paraId="60CCD3FC" w14:textId="030F7ACF" w:rsidR="00D80023" w:rsidRPr="00614C68" w:rsidRDefault="00D80023" w:rsidP="00014EE1">
      <w:pPr>
        <w:pStyle w:val="ListParagraph"/>
        <w:numPr>
          <w:ilvl w:val="0"/>
          <w:numId w:val="3"/>
        </w:numPr>
        <w:rPr>
          <w:rFonts w:cstheme="minorHAnsi"/>
          <w:sz w:val="20"/>
          <w:szCs w:val="20"/>
        </w:rPr>
      </w:pPr>
      <w:r w:rsidRPr="00614C68">
        <w:rPr>
          <w:rFonts w:cstheme="minorHAnsi"/>
          <w:b/>
          <w:bCs/>
          <w:sz w:val="20"/>
          <w:szCs w:val="20"/>
        </w:rPr>
        <w:t>Cases:</w:t>
      </w:r>
      <w:r w:rsidRPr="00614C68">
        <w:rPr>
          <w:rFonts w:cstheme="minorHAnsi"/>
          <w:sz w:val="20"/>
          <w:szCs w:val="20"/>
        </w:rPr>
        <w:t xml:space="preserve"> </w:t>
      </w:r>
      <w:r w:rsidR="00014EE1" w:rsidRPr="00614C68">
        <w:rPr>
          <w:rFonts w:cstheme="minorHAnsi"/>
          <w:sz w:val="20"/>
          <w:szCs w:val="20"/>
        </w:rPr>
        <w:t xml:space="preserve">We have provided example cases in the appendix. As discussed above, you may decide that you’d prefer your participants submit their experiences prior to or share their experiences </w:t>
      </w:r>
      <w:r w:rsidR="00014EE1" w:rsidRPr="00614C68">
        <w:rPr>
          <w:rFonts w:cstheme="minorHAnsi"/>
          <w:i/>
          <w:iCs/>
          <w:sz w:val="20"/>
          <w:szCs w:val="20"/>
        </w:rPr>
        <w:t xml:space="preserve">during </w:t>
      </w:r>
      <w:r w:rsidR="00014EE1" w:rsidRPr="00614C68">
        <w:rPr>
          <w:rFonts w:cstheme="minorHAnsi"/>
          <w:sz w:val="20"/>
          <w:szCs w:val="20"/>
        </w:rPr>
        <w:t xml:space="preserve">the workshop. We received a lot of feedback requesting this method, as many participants wanted to bring forward cases they had seen that they struggled with. If you wish to pursue this route, you will likely need to contact your institution’s </w:t>
      </w:r>
      <w:r w:rsidR="00014EE1" w:rsidRPr="00614C68">
        <w:rPr>
          <w:rFonts w:cstheme="minorHAnsi"/>
          <w:b/>
          <w:bCs/>
          <w:sz w:val="20"/>
          <w:szCs w:val="20"/>
        </w:rPr>
        <w:t>Title IX office</w:t>
      </w:r>
      <w:r w:rsidR="00014EE1" w:rsidRPr="00614C68">
        <w:rPr>
          <w:rFonts w:cstheme="minorHAnsi"/>
          <w:sz w:val="20"/>
          <w:szCs w:val="20"/>
        </w:rPr>
        <w:t>. Their team may be able to help give you an encompassing statement that discloses what types of cases you would need to report, which would help transparency and safety.</w:t>
      </w:r>
    </w:p>
    <w:sectPr w:rsidR="00D80023" w:rsidRPr="00614C68" w:rsidSect="00C22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79E1"/>
    <w:multiLevelType w:val="hybridMultilevel"/>
    <w:tmpl w:val="41FA88EE"/>
    <w:lvl w:ilvl="0" w:tplc="B32298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E33FA4"/>
    <w:multiLevelType w:val="multilevel"/>
    <w:tmpl w:val="4B1E44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1639D5"/>
    <w:multiLevelType w:val="hybridMultilevel"/>
    <w:tmpl w:val="245E8E7A"/>
    <w:lvl w:ilvl="0" w:tplc="6E30A2D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26432B"/>
    <w:multiLevelType w:val="hybridMultilevel"/>
    <w:tmpl w:val="94560D20"/>
    <w:lvl w:ilvl="0" w:tplc="89748CFA">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85634"/>
    <w:multiLevelType w:val="hybridMultilevel"/>
    <w:tmpl w:val="BEFC5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6481B"/>
    <w:multiLevelType w:val="hybridMultilevel"/>
    <w:tmpl w:val="140A105A"/>
    <w:lvl w:ilvl="0" w:tplc="BEA0AA1A">
      <w:start w:val="1"/>
      <w:numFmt w:val="bullet"/>
      <w:lvlText w:val="◦"/>
      <w:lvlJc w:val="left"/>
      <w:pPr>
        <w:tabs>
          <w:tab w:val="num" w:pos="720"/>
        </w:tabs>
        <w:ind w:left="720" w:hanging="360"/>
      </w:pPr>
      <w:rPr>
        <w:rFonts w:ascii="Garamond" w:hAnsi="Garamond" w:hint="default"/>
      </w:rPr>
    </w:lvl>
    <w:lvl w:ilvl="1" w:tplc="271E192C">
      <w:start w:val="1"/>
      <w:numFmt w:val="bullet"/>
      <w:lvlText w:val="◦"/>
      <w:lvlJc w:val="left"/>
      <w:pPr>
        <w:tabs>
          <w:tab w:val="num" w:pos="1440"/>
        </w:tabs>
        <w:ind w:left="1440" w:hanging="360"/>
      </w:pPr>
      <w:rPr>
        <w:rFonts w:ascii="Garamond" w:hAnsi="Garamond" w:hint="default"/>
      </w:rPr>
    </w:lvl>
    <w:lvl w:ilvl="2" w:tplc="301868C4">
      <w:numFmt w:val="bullet"/>
      <w:lvlText w:val="◦"/>
      <w:lvlJc w:val="left"/>
      <w:pPr>
        <w:tabs>
          <w:tab w:val="num" w:pos="2160"/>
        </w:tabs>
        <w:ind w:left="2160" w:hanging="360"/>
      </w:pPr>
      <w:rPr>
        <w:rFonts w:ascii="Garamond" w:hAnsi="Garamond" w:hint="default"/>
      </w:rPr>
    </w:lvl>
    <w:lvl w:ilvl="3" w:tplc="8FD09676" w:tentative="1">
      <w:start w:val="1"/>
      <w:numFmt w:val="bullet"/>
      <w:lvlText w:val="◦"/>
      <w:lvlJc w:val="left"/>
      <w:pPr>
        <w:tabs>
          <w:tab w:val="num" w:pos="2880"/>
        </w:tabs>
        <w:ind w:left="2880" w:hanging="360"/>
      </w:pPr>
      <w:rPr>
        <w:rFonts w:ascii="Garamond" w:hAnsi="Garamond" w:hint="default"/>
      </w:rPr>
    </w:lvl>
    <w:lvl w:ilvl="4" w:tplc="D20A886A" w:tentative="1">
      <w:start w:val="1"/>
      <w:numFmt w:val="bullet"/>
      <w:lvlText w:val="◦"/>
      <w:lvlJc w:val="left"/>
      <w:pPr>
        <w:tabs>
          <w:tab w:val="num" w:pos="3600"/>
        </w:tabs>
        <w:ind w:left="3600" w:hanging="360"/>
      </w:pPr>
      <w:rPr>
        <w:rFonts w:ascii="Garamond" w:hAnsi="Garamond" w:hint="default"/>
      </w:rPr>
    </w:lvl>
    <w:lvl w:ilvl="5" w:tplc="B55E515E" w:tentative="1">
      <w:start w:val="1"/>
      <w:numFmt w:val="bullet"/>
      <w:lvlText w:val="◦"/>
      <w:lvlJc w:val="left"/>
      <w:pPr>
        <w:tabs>
          <w:tab w:val="num" w:pos="4320"/>
        </w:tabs>
        <w:ind w:left="4320" w:hanging="360"/>
      </w:pPr>
      <w:rPr>
        <w:rFonts w:ascii="Garamond" w:hAnsi="Garamond" w:hint="default"/>
      </w:rPr>
    </w:lvl>
    <w:lvl w:ilvl="6" w:tplc="F7507572" w:tentative="1">
      <w:start w:val="1"/>
      <w:numFmt w:val="bullet"/>
      <w:lvlText w:val="◦"/>
      <w:lvlJc w:val="left"/>
      <w:pPr>
        <w:tabs>
          <w:tab w:val="num" w:pos="5040"/>
        </w:tabs>
        <w:ind w:left="5040" w:hanging="360"/>
      </w:pPr>
      <w:rPr>
        <w:rFonts w:ascii="Garamond" w:hAnsi="Garamond" w:hint="default"/>
      </w:rPr>
    </w:lvl>
    <w:lvl w:ilvl="7" w:tplc="36FAA1DC" w:tentative="1">
      <w:start w:val="1"/>
      <w:numFmt w:val="bullet"/>
      <w:lvlText w:val="◦"/>
      <w:lvlJc w:val="left"/>
      <w:pPr>
        <w:tabs>
          <w:tab w:val="num" w:pos="5760"/>
        </w:tabs>
        <w:ind w:left="5760" w:hanging="360"/>
      </w:pPr>
      <w:rPr>
        <w:rFonts w:ascii="Garamond" w:hAnsi="Garamond" w:hint="default"/>
      </w:rPr>
    </w:lvl>
    <w:lvl w:ilvl="8" w:tplc="0C5EEEFC" w:tentative="1">
      <w:start w:val="1"/>
      <w:numFmt w:val="bullet"/>
      <w:lvlText w:val="◦"/>
      <w:lvlJc w:val="left"/>
      <w:pPr>
        <w:tabs>
          <w:tab w:val="num" w:pos="6480"/>
        </w:tabs>
        <w:ind w:left="6480" w:hanging="360"/>
      </w:pPr>
      <w:rPr>
        <w:rFonts w:ascii="Garamond" w:hAnsi="Garamond" w:hint="default"/>
      </w:rPr>
    </w:lvl>
  </w:abstractNum>
  <w:abstractNum w:abstractNumId="6" w15:restartNumberingAfterBreak="0">
    <w:nsid w:val="48B91C74"/>
    <w:multiLevelType w:val="hybridMultilevel"/>
    <w:tmpl w:val="2786B4B0"/>
    <w:lvl w:ilvl="0" w:tplc="8740361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91DE4"/>
    <w:multiLevelType w:val="hybridMultilevel"/>
    <w:tmpl w:val="D99A88DC"/>
    <w:lvl w:ilvl="0" w:tplc="C4B254BE">
      <w:start w:val="1"/>
      <w:numFmt w:val="bullet"/>
      <w:lvlText w:val="◦"/>
      <w:lvlJc w:val="left"/>
      <w:pPr>
        <w:tabs>
          <w:tab w:val="num" w:pos="720"/>
        </w:tabs>
        <w:ind w:left="720" w:hanging="360"/>
      </w:pPr>
      <w:rPr>
        <w:rFonts w:ascii="Garamond" w:hAnsi="Garamond" w:hint="default"/>
      </w:rPr>
    </w:lvl>
    <w:lvl w:ilvl="1" w:tplc="893E90C8" w:tentative="1">
      <w:start w:val="1"/>
      <w:numFmt w:val="bullet"/>
      <w:lvlText w:val="◦"/>
      <w:lvlJc w:val="left"/>
      <w:pPr>
        <w:tabs>
          <w:tab w:val="num" w:pos="1440"/>
        </w:tabs>
        <w:ind w:left="1440" w:hanging="360"/>
      </w:pPr>
      <w:rPr>
        <w:rFonts w:ascii="Garamond" w:hAnsi="Garamond" w:hint="default"/>
      </w:rPr>
    </w:lvl>
    <w:lvl w:ilvl="2" w:tplc="CD721C2E" w:tentative="1">
      <w:start w:val="1"/>
      <w:numFmt w:val="bullet"/>
      <w:lvlText w:val="◦"/>
      <w:lvlJc w:val="left"/>
      <w:pPr>
        <w:tabs>
          <w:tab w:val="num" w:pos="2160"/>
        </w:tabs>
        <w:ind w:left="2160" w:hanging="360"/>
      </w:pPr>
      <w:rPr>
        <w:rFonts w:ascii="Garamond" w:hAnsi="Garamond" w:hint="default"/>
      </w:rPr>
    </w:lvl>
    <w:lvl w:ilvl="3" w:tplc="8D14A8F4" w:tentative="1">
      <w:start w:val="1"/>
      <w:numFmt w:val="bullet"/>
      <w:lvlText w:val="◦"/>
      <w:lvlJc w:val="left"/>
      <w:pPr>
        <w:tabs>
          <w:tab w:val="num" w:pos="2880"/>
        </w:tabs>
        <w:ind w:left="2880" w:hanging="360"/>
      </w:pPr>
      <w:rPr>
        <w:rFonts w:ascii="Garamond" w:hAnsi="Garamond" w:hint="default"/>
      </w:rPr>
    </w:lvl>
    <w:lvl w:ilvl="4" w:tplc="17160CC6" w:tentative="1">
      <w:start w:val="1"/>
      <w:numFmt w:val="bullet"/>
      <w:lvlText w:val="◦"/>
      <w:lvlJc w:val="left"/>
      <w:pPr>
        <w:tabs>
          <w:tab w:val="num" w:pos="3600"/>
        </w:tabs>
        <w:ind w:left="3600" w:hanging="360"/>
      </w:pPr>
      <w:rPr>
        <w:rFonts w:ascii="Garamond" w:hAnsi="Garamond" w:hint="default"/>
      </w:rPr>
    </w:lvl>
    <w:lvl w:ilvl="5" w:tplc="7D360896" w:tentative="1">
      <w:start w:val="1"/>
      <w:numFmt w:val="bullet"/>
      <w:lvlText w:val="◦"/>
      <w:lvlJc w:val="left"/>
      <w:pPr>
        <w:tabs>
          <w:tab w:val="num" w:pos="4320"/>
        </w:tabs>
        <w:ind w:left="4320" w:hanging="360"/>
      </w:pPr>
      <w:rPr>
        <w:rFonts w:ascii="Garamond" w:hAnsi="Garamond" w:hint="default"/>
      </w:rPr>
    </w:lvl>
    <w:lvl w:ilvl="6" w:tplc="B70CF808" w:tentative="1">
      <w:start w:val="1"/>
      <w:numFmt w:val="bullet"/>
      <w:lvlText w:val="◦"/>
      <w:lvlJc w:val="left"/>
      <w:pPr>
        <w:tabs>
          <w:tab w:val="num" w:pos="5040"/>
        </w:tabs>
        <w:ind w:left="5040" w:hanging="360"/>
      </w:pPr>
      <w:rPr>
        <w:rFonts w:ascii="Garamond" w:hAnsi="Garamond" w:hint="default"/>
      </w:rPr>
    </w:lvl>
    <w:lvl w:ilvl="7" w:tplc="EE62B2EA" w:tentative="1">
      <w:start w:val="1"/>
      <w:numFmt w:val="bullet"/>
      <w:lvlText w:val="◦"/>
      <w:lvlJc w:val="left"/>
      <w:pPr>
        <w:tabs>
          <w:tab w:val="num" w:pos="5760"/>
        </w:tabs>
        <w:ind w:left="5760" w:hanging="360"/>
      </w:pPr>
      <w:rPr>
        <w:rFonts w:ascii="Garamond" w:hAnsi="Garamond" w:hint="default"/>
      </w:rPr>
    </w:lvl>
    <w:lvl w:ilvl="8" w:tplc="3B488EA0" w:tentative="1">
      <w:start w:val="1"/>
      <w:numFmt w:val="bullet"/>
      <w:lvlText w:val="◦"/>
      <w:lvlJc w:val="left"/>
      <w:pPr>
        <w:tabs>
          <w:tab w:val="num" w:pos="6480"/>
        </w:tabs>
        <w:ind w:left="6480" w:hanging="360"/>
      </w:pPr>
      <w:rPr>
        <w:rFonts w:ascii="Garamond" w:hAnsi="Garamond" w:hint="default"/>
      </w:rPr>
    </w:lvl>
  </w:abstractNum>
  <w:abstractNum w:abstractNumId="8" w15:restartNumberingAfterBreak="0">
    <w:nsid w:val="60335F24"/>
    <w:multiLevelType w:val="hybridMultilevel"/>
    <w:tmpl w:val="42087F94"/>
    <w:lvl w:ilvl="0" w:tplc="AD9A71CC">
      <w:start w:val="1"/>
      <w:numFmt w:val="bullet"/>
      <w:lvlText w:val="◦"/>
      <w:lvlJc w:val="left"/>
      <w:pPr>
        <w:tabs>
          <w:tab w:val="num" w:pos="720"/>
        </w:tabs>
        <w:ind w:left="720" w:hanging="360"/>
      </w:pPr>
      <w:rPr>
        <w:rFonts w:ascii="Garamond" w:hAnsi="Garamond" w:hint="default"/>
      </w:rPr>
    </w:lvl>
    <w:lvl w:ilvl="1" w:tplc="33B03FEC">
      <w:start w:val="1"/>
      <w:numFmt w:val="bullet"/>
      <w:lvlText w:val="◦"/>
      <w:lvlJc w:val="left"/>
      <w:pPr>
        <w:tabs>
          <w:tab w:val="num" w:pos="1440"/>
        </w:tabs>
        <w:ind w:left="1440" w:hanging="360"/>
      </w:pPr>
      <w:rPr>
        <w:rFonts w:ascii="Garamond" w:hAnsi="Garamond" w:hint="default"/>
      </w:rPr>
    </w:lvl>
    <w:lvl w:ilvl="2" w:tplc="C2EA1424" w:tentative="1">
      <w:start w:val="1"/>
      <w:numFmt w:val="bullet"/>
      <w:lvlText w:val="◦"/>
      <w:lvlJc w:val="left"/>
      <w:pPr>
        <w:tabs>
          <w:tab w:val="num" w:pos="2160"/>
        </w:tabs>
        <w:ind w:left="2160" w:hanging="360"/>
      </w:pPr>
      <w:rPr>
        <w:rFonts w:ascii="Garamond" w:hAnsi="Garamond" w:hint="default"/>
      </w:rPr>
    </w:lvl>
    <w:lvl w:ilvl="3" w:tplc="FC24A0A0" w:tentative="1">
      <w:start w:val="1"/>
      <w:numFmt w:val="bullet"/>
      <w:lvlText w:val="◦"/>
      <w:lvlJc w:val="left"/>
      <w:pPr>
        <w:tabs>
          <w:tab w:val="num" w:pos="2880"/>
        </w:tabs>
        <w:ind w:left="2880" w:hanging="360"/>
      </w:pPr>
      <w:rPr>
        <w:rFonts w:ascii="Garamond" w:hAnsi="Garamond" w:hint="default"/>
      </w:rPr>
    </w:lvl>
    <w:lvl w:ilvl="4" w:tplc="891692CC" w:tentative="1">
      <w:start w:val="1"/>
      <w:numFmt w:val="bullet"/>
      <w:lvlText w:val="◦"/>
      <w:lvlJc w:val="left"/>
      <w:pPr>
        <w:tabs>
          <w:tab w:val="num" w:pos="3600"/>
        </w:tabs>
        <w:ind w:left="3600" w:hanging="360"/>
      </w:pPr>
      <w:rPr>
        <w:rFonts w:ascii="Garamond" w:hAnsi="Garamond" w:hint="default"/>
      </w:rPr>
    </w:lvl>
    <w:lvl w:ilvl="5" w:tplc="14A43B9E" w:tentative="1">
      <w:start w:val="1"/>
      <w:numFmt w:val="bullet"/>
      <w:lvlText w:val="◦"/>
      <w:lvlJc w:val="left"/>
      <w:pPr>
        <w:tabs>
          <w:tab w:val="num" w:pos="4320"/>
        </w:tabs>
        <w:ind w:left="4320" w:hanging="360"/>
      </w:pPr>
      <w:rPr>
        <w:rFonts w:ascii="Garamond" w:hAnsi="Garamond" w:hint="default"/>
      </w:rPr>
    </w:lvl>
    <w:lvl w:ilvl="6" w:tplc="9AB4823C" w:tentative="1">
      <w:start w:val="1"/>
      <w:numFmt w:val="bullet"/>
      <w:lvlText w:val="◦"/>
      <w:lvlJc w:val="left"/>
      <w:pPr>
        <w:tabs>
          <w:tab w:val="num" w:pos="5040"/>
        </w:tabs>
        <w:ind w:left="5040" w:hanging="360"/>
      </w:pPr>
      <w:rPr>
        <w:rFonts w:ascii="Garamond" w:hAnsi="Garamond" w:hint="default"/>
      </w:rPr>
    </w:lvl>
    <w:lvl w:ilvl="7" w:tplc="BD82DC80" w:tentative="1">
      <w:start w:val="1"/>
      <w:numFmt w:val="bullet"/>
      <w:lvlText w:val="◦"/>
      <w:lvlJc w:val="left"/>
      <w:pPr>
        <w:tabs>
          <w:tab w:val="num" w:pos="5760"/>
        </w:tabs>
        <w:ind w:left="5760" w:hanging="360"/>
      </w:pPr>
      <w:rPr>
        <w:rFonts w:ascii="Garamond" w:hAnsi="Garamond" w:hint="default"/>
      </w:rPr>
    </w:lvl>
    <w:lvl w:ilvl="8" w:tplc="DA162FB0" w:tentative="1">
      <w:start w:val="1"/>
      <w:numFmt w:val="bullet"/>
      <w:lvlText w:val="◦"/>
      <w:lvlJc w:val="left"/>
      <w:pPr>
        <w:tabs>
          <w:tab w:val="num" w:pos="6480"/>
        </w:tabs>
        <w:ind w:left="6480" w:hanging="360"/>
      </w:pPr>
      <w:rPr>
        <w:rFonts w:ascii="Garamond" w:hAnsi="Garamond" w:hint="default"/>
      </w:rPr>
    </w:lvl>
  </w:abstractNum>
  <w:abstractNum w:abstractNumId="9" w15:restartNumberingAfterBreak="0">
    <w:nsid w:val="74274C62"/>
    <w:multiLevelType w:val="hybridMultilevel"/>
    <w:tmpl w:val="39503F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5"/>
  </w:num>
  <w:num w:numId="6">
    <w:abstractNumId w:val="8"/>
  </w:num>
  <w:num w:numId="7">
    <w:abstractNumId w:val="0"/>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F1"/>
    <w:rsid w:val="00014EE1"/>
    <w:rsid w:val="00050152"/>
    <w:rsid w:val="000969D9"/>
    <w:rsid w:val="00151474"/>
    <w:rsid w:val="001D32F8"/>
    <w:rsid w:val="002719AE"/>
    <w:rsid w:val="002F5DA8"/>
    <w:rsid w:val="0040589F"/>
    <w:rsid w:val="0041445A"/>
    <w:rsid w:val="0047734B"/>
    <w:rsid w:val="00525967"/>
    <w:rsid w:val="00564B0D"/>
    <w:rsid w:val="005E415D"/>
    <w:rsid w:val="00614C68"/>
    <w:rsid w:val="006E38C0"/>
    <w:rsid w:val="007566A6"/>
    <w:rsid w:val="007B18B2"/>
    <w:rsid w:val="00814FF4"/>
    <w:rsid w:val="00816709"/>
    <w:rsid w:val="0083056D"/>
    <w:rsid w:val="008E6470"/>
    <w:rsid w:val="00936A7E"/>
    <w:rsid w:val="0094353D"/>
    <w:rsid w:val="00995D2F"/>
    <w:rsid w:val="009F5E94"/>
    <w:rsid w:val="00A042BB"/>
    <w:rsid w:val="00B90AAB"/>
    <w:rsid w:val="00C2214A"/>
    <w:rsid w:val="00C27564"/>
    <w:rsid w:val="00C4365B"/>
    <w:rsid w:val="00C6036F"/>
    <w:rsid w:val="00C72DE2"/>
    <w:rsid w:val="00CB258E"/>
    <w:rsid w:val="00D565EF"/>
    <w:rsid w:val="00D80023"/>
    <w:rsid w:val="00DD1AF1"/>
    <w:rsid w:val="00E040F0"/>
    <w:rsid w:val="00E75545"/>
    <w:rsid w:val="00EA708C"/>
    <w:rsid w:val="00F14D94"/>
    <w:rsid w:val="00F8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99B70"/>
  <w14:defaultImageDpi w14:val="32767"/>
  <w15:chartTrackingRefBased/>
  <w15:docId w15:val="{FE238D8B-11E0-C445-B426-4DFECD82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1AF1"/>
  </w:style>
  <w:style w:type="paragraph" w:styleId="Heading1">
    <w:name w:val="heading 1"/>
    <w:basedOn w:val="Normal"/>
    <w:link w:val="Heading1Char"/>
    <w:uiPriority w:val="1"/>
    <w:qFormat/>
    <w:rsid w:val="002F5DA8"/>
    <w:pPr>
      <w:widowControl w:val="0"/>
      <w:ind w:left="10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AF1"/>
    <w:pPr>
      <w:ind w:left="720"/>
      <w:contextualSpacing/>
    </w:pPr>
  </w:style>
  <w:style w:type="table" w:styleId="TableGrid">
    <w:name w:val="Table Grid"/>
    <w:basedOn w:val="TableNormal"/>
    <w:uiPriority w:val="39"/>
    <w:rsid w:val="00D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5E94"/>
    <w:rPr>
      <w:color w:val="0000FF"/>
      <w:u w:val="single"/>
    </w:rPr>
  </w:style>
  <w:style w:type="paragraph" w:styleId="BalloonText">
    <w:name w:val="Balloon Text"/>
    <w:basedOn w:val="Normal"/>
    <w:link w:val="BalloonTextChar"/>
    <w:uiPriority w:val="99"/>
    <w:semiHidden/>
    <w:unhideWhenUsed/>
    <w:rsid w:val="008305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056D"/>
    <w:rPr>
      <w:rFonts w:ascii="Times New Roman" w:hAnsi="Times New Roman" w:cs="Times New Roman"/>
      <w:sz w:val="18"/>
      <w:szCs w:val="18"/>
    </w:rPr>
  </w:style>
  <w:style w:type="character" w:customStyle="1" w:styleId="Heading1Char">
    <w:name w:val="Heading 1 Char"/>
    <w:basedOn w:val="DefaultParagraphFont"/>
    <w:link w:val="Heading1"/>
    <w:uiPriority w:val="1"/>
    <w:rsid w:val="002F5DA8"/>
    <w:rPr>
      <w:rFonts w:ascii="Calibri" w:eastAsia="Calibri" w:hAnsi="Calibri"/>
      <w:b/>
      <w:bCs/>
      <w:sz w:val="28"/>
      <w:szCs w:val="28"/>
    </w:rPr>
  </w:style>
  <w:style w:type="character" w:styleId="UnresolvedMention">
    <w:name w:val="Unresolved Mention"/>
    <w:basedOn w:val="DefaultParagraphFont"/>
    <w:uiPriority w:val="99"/>
    <w:rsid w:val="00C72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802568">
      <w:bodyDiv w:val="1"/>
      <w:marLeft w:val="0"/>
      <w:marRight w:val="0"/>
      <w:marTop w:val="0"/>
      <w:marBottom w:val="0"/>
      <w:divBdr>
        <w:top w:val="none" w:sz="0" w:space="0" w:color="auto"/>
        <w:left w:val="none" w:sz="0" w:space="0" w:color="auto"/>
        <w:bottom w:val="none" w:sz="0" w:space="0" w:color="auto"/>
        <w:right w:val="none" w:sz="0" w:space="0" w:color="auto"/>
      </w:divBdr>
      <w:divsChild>
        <w:div w:id="1795516417">
          <w:marLeft w:val="720"/>
          <w:marRight w:val="0"/>
          <w:marTop w:val="100"/>
          <w:marBottom w:val="0"/>
          <w:divBdr>
            <w:top w:val="none" w:sz="0" w:space="0" w:color="auto"/>
            <w:left w:val="none" w:sz="0" w:space="0" w:color="auto"/>
            <w:bottom w:val="none" w:sz="0" w:space="0" w:color="auto"/>
            <w:right w:val="none" w:sz="0" w:space="0" w:color="auto"/>
          </w:divBdr>
        </w:div>
        <w:div w:id="912394828">
          <w:marLeft w:val="1152"/>
          <w:marRight w:val="0"/>
          <w:marTop w:val="100"/>
          <w:marBottom w:val="0"/>
          <w:divBdr>
            <w:top w:val="none" w:sz="0" w:space="0" w:color="auto"/>
            <w:left w:val="none" w:sz="0" w:space="0" w:color="auto"/>
            <w:bottom w:val="none" w:sz="0" w:space="0" w:color="auto"/>
            <w:right w:val="none" w:sz="0" w:space="0" w:color="auto"/>
          </w:divBdr>
        </w:div>
      </w:divsChild>
    </w:div>
    <w:div w:id="592009013">
      <w:bodyDiv w:val="1"/>
      <w:marLeft w:val="0"/>
      <w:marRight w:val="0"/>
      <w:marTop w:val="0"/>
      <w:marBottom w:val="0"/>
      <w:divBdr>
        <w:top w:val="none" w:sz="0" w:space="0" w:color="auto"/>
        <w:left w:val="none" w:sz="0" w:space="0" w:color="auto"/>
        <w:bottom w:val="none" w:sz="0" w:space="0" w:color="auto"/>
        <w:right w:val="none" w:sz="0" w:space="0" w:color="auto"/>
      </w:divBdr>
    </w:div>
    <w:div w:id="1419862831">
      <w:bodyDiv w:val="1"/>
      <w:marLeft w:val="0"/>
      <w:marRight w:val="0"/>
      <w:marTop w:val="0"/>
      <w:marBottom w:val="0"/>
      <w:divBdr>
        <w:top w:val="none" w:sz="0" w:space="0" w:color="auto"/>
        <w:left w:val="none" w:sz="0" w:space="0" w:color="auto"/>
        <w:bottom w:val="none" w:sz="0" w:space="0" w:color="auto"/>
        <w:right w:val="none" w:sz="0" w:space="0" w:color="auto"/>
      </w:divBdr>
    </w:div>
    <w:div w:id="1581790959">
      <w:bodyDiv w:val="1"/>
      <w:marLeft w:val="0"/>
      <w:marRight w:val="0"/>
      <w:marTop w:val="0"/>
      <w:marBottom w:val="0"/>
      <w:divBdr>
        <w:top w:val="none" w:sz="0" w:space="0" w:color="auto"/>
        <w:left w:val="none" w:sz="0" w:space="0" w:color="auto"/>
        <w:bottom w:val="none" w:sz="0" w:space="0" w:color="auto"/>
        <w:right w:val="none" w:sz="0" w:space="0" w:color="auto"/>
      </w:divBdr>
      <w:divsChild>
        <w:div w:id="1463419623">
          <w:marLeft w:val="1267"/>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mcdiversityfactsandfigures.org/section-ii-current-status-of-us-physician-workforc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emz49wSnN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2859</Words>
  <Characters>16299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Michelle</dc:creator>
  <cp:keywords/>
  <dc:description/>
  <cp:lastModifiedBy>York, Michelle</cp:lastModifiedBy>
  <cp:revision>3</cp:revision>
  <dcterms:created xsi:type="dcterms:W3CDTF">2021-05-11T13:56:00Z</dcterms:created>
  <dcterms:modified xsi:type="dcterms:W3CDTF">2021-05-12T13:18:00Z</dcterms:modified>
</cp:coreProperties>
</file>